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0B0B" w:rsidRPr="00687801" w:rsidRDefault="00C80B0B" w:rsidP="00C80B0B">
      <w:pPr>
        <w:pStyle w:val="berschrift1"/>
        <w:numPr>
          <w:ilvl w:val="0"/>
          <w:numId w:val="0"/>
        </w:numPr>
      </w:pPr>
      <w:bookmarkStart w:id="0" w:name="_GoBack"/>
      <w:bookmarkEnd w:id="0"/>
      <w:r>
        <w:t xml:space="preserve">QUBE-F- Fachportal Mathematik - </w:t>
      </w:r>
      <w:r>
        <w:br/>
        <w:t>Beispiel: Einführung der Produktregel, Gymnasium, J1</w:t>
      </w:r>
    </w:p>
    <w:p w:rsidR="00687801" w:rsidRDefault="00C77E96" w:rsidP="00C77E96">
      <w:pPr>
        <w:pStyle w:val="berschrift2"/>
        <w:numPr>
          <w:ilvl w:val="0"/>
          <w:numId w:val="0"/>
        </w:numPr>
      </w:pPr>
      <w:r>
        <w:t xml:space="preserve">Item 1.1: </w:t>
      </w:r>
      <w:r w:rsidRPr="00C77E96">
        <w:t>Der Unterricht hat einen klaren Fokus auf die zentralen Inhalte, die von den Schülerinnen und Schülern verstanden werden sollen</w:t>
      </w:r>
      <w:r>
        <w:t>. („Verständnisorientierung“)</w:t>
      </w:r>
    </w:p>
    <w:p w:rsidR="00C77E96" w:rsidRDefault="00934A52" w:rsidP="00C77E96">
      <w:pPr>
        <w:rPr>
          <w:rStyle w:val="BetontFettZchn"/>
        </w:rPr>
      </w:pPr>
      <w:r>
        <w:t>Bereits i</w:t>
      </w:r>
      <w:r w:rsidR="00C77E96">
        <w:t xml:space="preserve">m Vorfeld der Unterrichtsstunde muss die Lehrkraft die zentralen Inhalte der Stunde festlegen und </w:t>
      </w:r>
      <w:r>
        <w:t>diese</w:t>
      </w:r>
      <w:r w:rsidR="00C77E96">
        <w:t xml:space="preserve"> bei der Planung als auch bei der </w:t>
      </w:r>
      <w:r w:rsidR="00693F10">
        <w:t xml:space="preserve">späteren </w:t>
      </w:r>
      <w:r w:rsidR="00C77E96">
        <w:t xml:space="preserve">Durchführung der Unterrichtsstunde </w:t>
      </w:r>
      <w:r w:rsidR="00693F10">
        <w:t xml:space="preserve">beständig </w:t>
      </w:r>
      <w:r w:rsidR="00C77E96">
        <w:t>anvisieren</w:t>
      </w:r>
      <w:r w:rsidR="00693F10">
        <w:t xml:space="preserve">. Dieses Anvisieren – </w:t>
      </w:r>
      <w:r>
        <w:t>insbesondere auch schon</w:t>
      </w:r>
      <w:r w:rsidR="00693F10">
        <w:t xml:space="preserve"> in der Planungsphase</w:t>
      </w:r>
      <w:r>
        <w:t xml:space="preserve"> – schafft die Voraussetzung dafür, dass </w:t>
      </w:r>
      <w:r w:rsidR="00C77E96" w:rsidRPr="00C77E96">
        <w:rPr>
          <w:rStyle w:val="BetontFettZchn"/>
        </w:rPr>
        <w:t>die Lehrkraft ihren Unterricht auf die zentralen zu erwerbenden Inhalte</w:t>
      </w:r>
      <w:r>
        <w:rPr>
          <w:rStyle w:val="BetontFettZchn"/>
        </w:rPr>
        <w:t xml:space="preserve"> </w:t>
      </w:r>
      <w:r w:rsidRPr="00C77E96">
        <w:rPr>
          <w:rStyle w:val="BetontFettZchn"/>
        </w:rPr>
        <w:t>fokussiert</w:t>
      </w:r>
      <w:r w:rsidR="00C77E96" w:rsidRPr="00C77E96">
        <w:rPr>
          <w:rStyle w:val="BetontFettZchn"/>
        </w:rPr>
        <w:t>.</w:t>
      </w:r>
    </w:p>
    <w:p w:rsidR="00BB47FF" w:rsidRDefault="00E37C64" w:rsidP="00E37C64">
      <w:pPr>
        <w:pStyle w:val="berschrift3"/>
        <w:numPr>
          <w:ilvl w:val="0"/>
          <w:numId w:val="0"/>
        </w:numPr>
      </w:pPr>
      <w:r>
        <w:t>Zentrale Inhalte – konzeptuell und prozedural</w:t>
      </w:r>
    </w:p>
    <w:p w:rsidR="00C77E96" w:rsidRPr="00BB47FF" w:rsidRDefault="00C77E96" w:rsidP="00BB47FF">
      <w:pPr>
        <w:pStyle w:val="TextkrpervorhAbsatznichttrennen"/>
        <w:rPr>
          <w:rStyle w:val="BetontFettZchn"/>
          <w:b w:val="0"/>
          <w:i/>
        </w:rPr>
      </w:pPr>
      <w:r w:rsidRPr="00BB47FF">
        <w:rPr>
          <w:rStyle w:val="BetontFettZchn"/>
          <w:b w:val="0"/>
        </w:rPr>
        <w:t xml:space="preserve">Zentrale Inhalte bei der Einführung der Produktregel sind im Bereich des </w:t>
      </w:r>
      <w:r w:rsidRPr="00BB47FF">
        <w:rPr>
          <w:rStyle w:val="BetontFettZchn"/>
          <w:b w:val="0"/>
          <w:i/>
        </w:rPr>
        <w:t>konzeptuellen Wissens:</w:t>
      </w:r>
    </w:p>
    <w:p w:rsidR="00C77E96" w:rsidRPr="00BB47FF" w:rsidRDefault="00C77E96" w:rsidP="00934A52">
      <w:pPr>
        <w:pStyle w:val="Nummerierungabc"/>
        <w:rPr>
          <w:rStyle w:val="BetontFettZchn"/>
          <w:b w:val="0"/>
        </w:rPr>
      </w:pPr>
      <w:r w:rsidRPr="00BB47FF">
        <w:rPr>
          <w:rStyle w:val="BetontFettZchn"/>
          <w:b w:val="0"/>
        </w:rPr>
        <w:t>Erkenntnis, dass Produkte von Funktionen nicht komponentenweise, d</w:t>
      </w:r>
      <w:r w:rsidR="002450AF">
        <w:rPr>
          <w:rStyle w:val="BetontFettZchn"/>
          <w:b w:val="0"/>
        </w:rPr>
        <w:t>as heißt</w:t>
      </w:r>
      <w:r w:rsidRPr="00BB47FF">
        <w:rPr>
          <w:rStyle w:val="BetontFettZchn"/>
          <w:b w:val="0"/>
        </w:rPr>
        <w:t xml:space="preserve"> hier faktorweise, abgeleitet werden, wie dies bei Summen/Differenzen von Funktionen der Fall ist</w:t>
      </w:r>
    </w:p>
    <w:p w:rsidR="00C77E96" w:rsidRPr="00BB47FF" w:rsidRDefault="00C77E96" w:rsidP="00934A52">
      <w:pPr>
        <w:pStyle w:val="Nummerierungabc"/>
        <w:rPr>
          <w:rStyle w:val="BetontFettZchn"/>
          <w:b w:val="0"/>
        </w:rPr>
      </w:pPr>
      <w:r w:rsidRPr="00BB47FF">
        <w:rPr>
          <w:rStyle w:val="BetontFettZchn"/>
          <w:b w:val="0"/>
        </w:rPr>
        <w:t>Nachweis der Gültigkeit der Produktregel an Beispielen, die sich auch ohne Produktregel ableiten lassen (z</w:t>
      </w:r>
      <w:r w:rsidR="002450AF">
        <w:rPr>
          <w:rStyle w:val="BetontFettZchn"/>
          <w:b w:val="0"/>
        </w:rPr>
        <w:t>um Beispiel</w:t>
      </w:r>
      <w:r w:rsidRPr="00BB47FF">
        <w:rPr>
          <w:rStyle w:val="BetontFettZchn"/>
          <w:b w:val="0"/>
        </w:rPr>
        <w:t xml:space="preserve"> Produkte von Funktionen der Form </w:t>
      </w:r>
      <m:oMath>
        <m:r>
          <w:rPr>
            <w:rStyle w:val="BetontFettZchn"/>
            <w:rFonts w:ascii="Cambria Math" w:hAnsi="Cambria Math"/>
          </w:rPr>
          <m:t>a⋅</m:t>
        </m:r>
        <m:sSup>
          <m:sSupPr>
            <m:ctrlPr>
              <w:rPr>
                <w:rStyle w:val="BetontFettZchn"/>
                <w:rFonts w:ascii="Cambria Math" w:hAnsi="Cambria Math"/>
                <w:b w:val="0"/>
                <w:i/>
              </w:rPr>
            </m:ctrlPr>
          </m:sSupPr>
          <m:e>
            <m:r>
              <w:rPr>
                <w:rStyle w:val="BetontFettZchn"/>
                <w:rFonts w:ascii="Cambria Math" w:hAnsi="Cambria Math"/>
              </w:rPr>
              <m:t>x</m:t>
            </m:r>
          </m:e>
          <m:sup>
            <m:r>
              <w:rPr>
                <w:rStyle w:val="BetontFettZchn"/>
                <w:rFonts w:ascii="Cambria Math" w:hAnsi="Cambria Math"/>
              </w:rPr>
              <m:t>q</m:t>
            </m:r>
          </m:sup>
        </m:sSup>
        <m:r>
          <w:rPr>
            <w:rStyle w:val="BetontFettZchn"/>
            <w:rFonts w:ascii="Cambria Math" w:hAnsi="Cambria Math"/>
          </w:rPr>
          <m:t xml:space="preserve"> (q</m:t>
        </m:r>
        <m:r>
          <m:rPr>
            <m:scr m:val="double-struck"/>
          </m:rPr>
          <w:rPr>
            <w:rStyle w:val="BetontFettZchn"/>
            <w:rFonts w:ascii="Cambria Math" w:hAnsi="Cambria Math"/>
          </w:rPr>
          <m:t xml:space="preserve">∈Q, </m:t>
        </m:r>
        <m:r>
          <w:rPr>
            <w:rStyle w:val="BetontFettZchn"/>
            <w:rFonts w:ascii="Cambria Math" w:hAnsi="Cambria Math"/>
          </w:rPr>
          <m:t>a</m:t>
        </m:r>
        <m:r>
          <m:rPr>
            <m:scr m:val="double-struck"/>
          </m:rPr>
          <w:rPr>
            <w:rStyle w:val="BetontFettZchn"/>
            <w:rFonts w:ascii="Cambria Math" w:hAnsi="Cambria Math"/>
          </w:rPr>
          <m:t>∈R)</m:t>
        </m:r>
      </m:oMath>
      <w:r w:rsidR="00BB47FF">
        <w:rPr>
          <w:rStyle w:val="BetontFettZchn"/>
          <w:b w:val="0"/>
        </w:rPr>
        <w:t xml:space="preserve"> ).</w:t>
      </w:r>
    </w:p>
    <w:p w:rsidR="00C77E96" w:rsidRPr="00BB47FF" w:rsidRDefault="00C77E96" w:rsidP="00934A52">
      <w:pPr>
        <w:pStyle w:val="Nummerierungabc"/>
        <w:rPr>
          <w:rStyle w:val="BetontFettZchn"/>
          <w:b w:val="0"/>
        </w:rPr>
      </w:pPr>
      <w:r w:rsidRPr="00BB47FF">
        <w:rPr>
          <w:rStyle w:val="BetontFettZchn"/>
          <w:b w:val="0"/>
        </w:rPr>
        <w:t xml:space="preserve">Beweis der Produktregel, </w:t>
      </w:r>
      <w:r w:rsidR="002450AF">
        <w:rPr>
          <w:rStyle w:val="BetontFettZchn"/>
          <w:b w:val="0"/>
        </w:rPr>
        <w:t>zum Beispiel</w:t>
      </w:r>
      <w:r w:rsidRPr="00BB47FF">
        <w:rPr>
          <w:rStyle w:val="BetontFettZchn"/>
          <w:b w:val="0"/>
        </w:rPr>
        <w:t xml:space="preserve"> anhand des Differentialquotienten (also des Grenzwertes des Differenzenquotienten), da hier ersichtlich wird, wie diese Regel entsteht.</w:t>
      </w:r>
    </w:p>
    <w:p w:rsidR="00C77E96" w:rsidRPr="00BB47FF" w:rsidRDefault="00C77E96" w:rsidP="00934A52">
      <w:pPr>
        <w:pStyle w:val="Nummerierungabc"/>
        <w:numPr>
          <w:ilvl w:val="0"/>
          <w:numId w:val="0"/>
        </w:numPr>
        <w:ind w:left="720"/>
        <w:rPr>
          <w:rStyle w:val="BetontFettZchn"/>
          <w:b w:val="0"/>
        </w:rPr>
      </w:pPr>
      <w:r w:rsidRPr="00BB47FF">
        <w:rPr>
          <w:rStyle w:val="BetontFettZchn"/>
          <w:b w:val="0"/>
        </w:rPr>
        <w:t>Hinweis: Die äußere Differenzierung in Basis- und Leistungsfach ermöglicht ein adressatengerechtes Vorgehen</w:t>
      </w:r>
      <w:r w:rsidR="00934A52">
        <w:rPr>
          <w:rStyle w:val="BetontFettZchn"/>
          <w:b w:val="0"/>
        </w:rPr>
        <w:t>.</w:t>
      </w:r>
      <w:r w:rsidRPr="00BB47FF">
        <w:rPr>
          <w:rStyle w:val="BetontFettZchn"/>
          <w:b w:val="0"/>
        </w:rPr>
        <w:t xml:space="preserve"> Ein formaler Beweis der Produktregel muss im Basisfach nicht durchgeführt werden, allerdings sollte zumindest mitgeteilt werden, dass diese Regel allgemeingültig beweisbar ist.</w:t>
      </w:r>
    </w:p>
    <w:p w:rsidR="00C77E96" w:rsidRPr="00BB47FF" w:rsidRDefault="00C77E96" w:rsidP="00934A52">
      <w:pPr>
        <w:pStyle w:val="Nummerierungabc"/>
        <w:numPr>
          <w:ilvl w:val="0"/>
          <w:numId w:val="0"/>
        </w:numPr>
        <w:ind w:left="720" w:hanging="360"/>
        <w:rPr>
          <w:rStyle w:val="BetontFettZchn"/>
          <w:b w:val="0"/>
        </w:rPr>
      </w:pPr>
      <w:r w:rsidRPr="00BB47FF">
        <w:rPr>
          <w:rStyle w:val="BetontFettZchn"/>
          <w:b w:val="0"/>
        </w:rPr>
        <w:t xml:space="preserve">Zentrale Inhalte bei der Einführung der Produktregel im Bereich des </w:t>
      </w:r>
      <w:r w:rsidRPr="00BB47FF">
        <w:rPr>
          <w:rStyle w:val="BetontFettZchn"/>
          <w:b w:val="0"/>
          <w:i/>
        </w:rPr>
        <w:t>prozeduralen Wissens:</w:t>
      </w:r>
    </w:p>
    <w:p w:rsidR="00C77E96" w:rsidRPr="00BB47FF" w:rsidRDefault="00C77E96" w:rsidP="00934A52">
      <w:pPr>
        <w:pStyle w:val="Nummerierungabc"/>
        <w:rPr>
          <w:rStyle w:val="BetontFettZchn"/>
          <w:b w:val="0"/>
        </w:rPr>
      </w:pPr>
      <w:r w:rsidRPr="00BB47FF">
        <w:rPr>
          <w:rStyle w:val="BetontFettZchn"/>
          <w:b w:val="0"/>
        </w:rPr>
        <w:t xml:space="preserve">Kenntnis der Produktegel (Kurz: u, v sind differenzierbare Funktionen. </w:t>
      </w:r>
    </w:p>
    <w:p w:rsidR="00C77E96" w:rsidRPr="00BB47FF" w:rsidRDefault="00C77E96" w:rsidP="00934A52">
      <w:pPr>
        <w:pStyle w:val="Nummerierungabc"/>
        <w:numPr>
          <w:ilvl w:val="0"/>
          <w:numId w:val="0"/>
        </w:numPr>
        <w:ind w:left="720"/>
        <w:rPr>
          <w:rStyle w:val="BetontFettZchn"/>
          <w:b w:val="0"/>
        </w:rPr>
      </w:pPr>
      <w:r w:rsidRPr="00BB47FF">
        <w:rPr>
          <w:rStyle w:val="BetontFettZchn"/>
          <w:b w:val="0"/>
        </w:rPr>
        <w:t xml:space="preserve">Dann: Für </w:t>
      </w:r>
      <m:oMath>
        <m:r>
          <w:rPr>
            <w:rStyle w:val="BetontFettZchn"/>
            <w:rFonts w:ascii="Cambria Math" w:hAnsi="Cambria Math"/>
          </w:rPr>
          <m:t>f</m:t>
        </m:r>
      </m:oMath>
      <w:r w:rsidRPr="00BB47FF">
        <w:rPr>
          <w:rStyle w:val="BetontFettZchn"/>
          <w:b w:val="0"/>
        </w:rPr>
        <w:t xml:space="preserve"> mit </w:t>
      </w:r>
      <m:oMath>
        <m:r>
          <w:rPr>
            <w:rStyle w:val="BetontFettZchn"/>
            <w:rFonts w:ascii="Cambria Math" w:hAnsi="Cambria Math"/>
          </w:rPr>
          <m:t>f(x)=u(x)</m:t>
        </m:r>
        <m:r>
          <w:rPr>
            <w:rStyle w:val="BetontFettZchn"/>
            <w:rFonts w:ascii="Cambria Math" w:hAnsi="Cambria Math" w:cs="Cambria Math"/>
          </w:rPr>
          <m:t>⋅</m:t>
        </m:r>
        <m:r>
          <w:rPr>
            <w:rStyle w:val="BetontFettZchn"/>
            <w:rFonts w:ascii="Cambria Math" w:hAnsi="Cambria Math"/>
          </w:rPr>
          <m:t xml:space="preserve"> v(x)</m:t>
        </m:r>
      </m:oMath>
      <w:r w:rsidR="00BB47FF">
        <w:rPr>
          <w:rStyle w:val="BetontFettZchn"/>
          <w:rFonts w:eastAsiaTheme="minorEastAsia"/>
          <w:b w:val="0"/>
        </w:rPr>
        <w:t xml:space="preserve"> gilt </w:t>
      </w:r>
      <m:oMath>
        <m:r>
          <w:rPr>
            <w:rStyle w:val="BetontFettZchn"/>
            <w:rFonts w:ascii="Cambria Math" w:hAnsi="Cambria Math"/>
          </w:rPr>
          <m:t>f</m:t>
        </m:r>
        <m:r>
          <w:rPr>
            <w:rStyle w:val="BetontFettZchn"/>
            <w:rFonts w:ascii="Cambria Math" w:hAnsi="Cambria Math" w:cs="Gudea"/>
          </w:rPr>
          <m:t>‘</m:t>
        </m:r>
        <m:r>
          <w:rPr>
            <w:rStyle w:val="BetontFettZchn"/>
            <w:rFonts w:ascii="Cambria Math" w:hAnsi="Cambria Math"/>
          </w:rPr>
          <m:t>(x)=u</m:t>
        </m:r>
        <m:r>
          <w:rPr>
            <w:rStyle w:val="BetontFettZchn"/>
            <w:rFonts w:ascii="Cambria Math" w:hAnsi="Cambria Math" w:cs="Gudea"/>
          </w:rPr>
          <m:t>‘</m:t>
        </m:r>
        <m:r>
          <w:rPr>
            <w:rStyle w:val="BetontFettZchn"/>
            <w:rFonts w:ascii="Cambria Math" w:hAnsi="Cambria Math"/>
          </w:rPr>
          <m:t>(x)</m:t>
        </m:r>
        <m:r>
          <w:rPr>
            <w:rStyle w:val="BetontFettZchn"/>
            <w:rFonts w:ascii="Cambria Math" w:hAnsi="Cambria Math" w:cs="Cambria Math"/>
          </w:rPr>
          <m:t>⋅</m:t>
        </m:r>
        <m:r>
          <w:rPr>
            <w:rStyle w:val="BetontFettZchn"/>
            <w:rFonts w:ascii="Cambria Math" w:hAnsi="Cambria Math"/>
          </w:rPr>
          <m:t xml:space="preserve"> v(x)+u(x)</m:t>
        </m:r>
        <m:r>
          <w:rPr>
            <w:rStyle w:val="BetontFettZchn"/>
            <w:rFonts w:ascii="Cambria Math" w:hAnsi="Cambria Math" w:cs="Cambria Math"/>
          </w:rPr>
          <m:t>⋅</m:t>
        </m:r>
        <m:r>
          <w:rPr>
            <w:rStyle w:val="BetontFettZchn"/>
            <w:rFonts w:ascii="Cambria Math" w:hAnsi="Cambria Math"/>
          </w:rPr>
          <m:t xml:space="preserve"> v</m:t>
        </m:r>
        <m:r>
          <w:rPr>
            <w:rStyle w:val="BetontFettZchn"/>
            <w:rFonts w:ascii="Cambria Math" w:hAnsi="Cambria Math" w:cs="Gudea"/>
          </w:rPr>
          <m:t>‘</m:t>
        </m:r>
        <m:r>
          <w:rPr>
            <w:rStyle w:val="BetontFettZchn"/>
            <w:rFonts w:ascii="Cambria Math" w:hAnsi="Cambria Math"/>
          </w:rPr>
          <m:t>(x)</m:t>
        </m:r>
      </m:oMath>
      <w:r w:rsidR="00BB47FF" w:rsidRPr="00BB47FF">
        <w:rPr>
          <w:rStyle w:val="BetontFettZchn"/>
          <w:b w:val="0"/>
        </w:rPr>
        <w:t>.)</w:t>
      </w:r>
    </w:p>
    <w:p w:rsidR="00C77E96" w:rsidRPr="00BB47FF" w:rsidRDefault="00C77E96" w:rsidP="00934A52">
      <w:pPr>
        <w:pStyle w:val="Nummerierungabc"/>
        <w:rPr>
          <w:rStyle w:val="BetontFettZchn"/>
          <w:b w:val="0"/>
        </w:rPr>
      </w:pPr>
      <w:r w:rsidRPr="00BB47FF">
        <w:rPr>
          <w:rStyle w:val="BetontFettZchn"/>
          <w:b w:val="0"/>
        </w:rPr>
        <w:t>Korrektes Anwenden der Produktregel an ersten Beispielen</w:t>
      </w:r>
    </w:p>
    <w:p w:rsidR="00E37C64" w:rsidRDefault="00E37C64" w:rsidP="00E37C64">
      <w:pPr>
        <w:pStyle w:val="berschrift3"/>
        <w:numPr>
          <w:ilvl w:val="0"/>
          <w:numId w:val="0"/>
        </w:numPr>
        <w:rPr>
          <w:rStyle w:val="BetontFettZchn"/>
          <w:b w:val="0"/>
        </w:rPr>
      </w:pPr>
      <w:r>
        <w:rPr>
          <w:rStyle w:val="BetontFettZchn"/>
          <w:b w:val="0"/>
        </w:rPr>
        <w:t>Fokussierung der zentralen Inhalte im Unterricht</w:t>
      </w:r>
    </w:p>
    <w:p w:rsidR="00BB47FF" w:rsidRPr="00BB47FF" w:rsidRDefault="00BB47FF" w:rsidP="00BB47FF">
      <w:pPr>
        <w:rPr>
          <w:rStyle w:val="BetontFettZchn"/>
          <w:b w:val="0"/>
        </w:rPr>
      </w:pPr>
      <w:r w:rsidRPr="00BB47FF">
        <w:rPr>
          <w:rStyle w:val="BetontFettZchn"/>
          <w:b w:val="0"/>
        </w:rPr>
        <w:t xml:space="preserve">Wie kann das Fokussieren/Anvisieren dieser Inhalte unterrichtlich umgesetzt werden, sodass </w:t>
      </w:r>
      <w:r w:rsidRPr="00BB47FF">
        <w:rPr>
          <w:rStyle w:val="BetontFettZchn"/>
        </w:rPr>
        <w:t>die zu erwerbenden Inhalte klar und verständlich dargelegt werden</w:t>
      </w:r>
      <w:r w:rsidRPr="00BB47FF">
        <w:rPr>
          <w:rStyle w:val="BetontFettZchn"/>
          <w:b w:val="0"/>
        </w:rPr>
        <w:t>?</w:t>
      </w:r>
    </w:p>
    <w:p w:rsidR="00BB47FF" w:rsidRPr="00934A52" w:rsidRDefault="00BB47FF" w:rsidP="00934A52">
      <w:pPr>
        <w:pStyle w:val="Nummerierungabc"/>
        <w:numPr>
          <w:ilvl w:val="0"/>
          <w:numId w:val="37"/>
        </w:numPr>
        <w:rPr>
          <w:rStyle w:val="BetontFettZchn"/>
          <w:b w:val="0"/>
        </w:rPr>
      </w:pPr>
      <w:r w:rsidRPr="00934A52">
        <w:rPr>
          <w:rStyle w:val="BetontFettZchn"/>
          <w:b w:val="0"/>
        </w:rPr>
        <w:t>Zu Beginn werden Funktionen abgeleitet, die man direkt ableiten oder als Produkt schreiben und dann ableiten kann (z</w:t>
      </w:r>
      <w:r w:rsidR="002450AF">
        <w:rPr>
          <w:rStyle w:val="BetontFettZchn"/>
          <w:b w:val="0"/>
        </w:rPr>
        <w:t>um Beispiel</w:t>
      </w:r>
      <w:r w:rsidRPr="00934A52">
        <w:rPr>
          <w:rStyle w:val="BetontFettZchn"/>
          <w:b w:val="0"/>
        </w:rPr>
        <w:t xml:space="preserve"> </w:t>
      </w:r>
      <m:oMath>
        <m:r>
          <w:rPr>
            <w:rStyle w:val="BetontFettZchn"/>
            <w:rFonts w:ascii="Cambria Math" w:hAnsi="Cambria Math"/>
          </w:rPr>
          <m:t>f</m:t>
        </m:r>
        <m:d>
          <m:dPr>
            <m:ctrlPr>
              <w:rPr>
                <w:rStyle w:val="BetontFettZchn"/>
                <w:rFonts w:ascii="Cambria Math" w:hAnsi="Cambria Math"/>
                <w:b w:val="0"/>
                <w:i/>
              </w:rPr>
            </m:ctrlPr>
          </m:dPr>
          <m:e>
            <m:r>
              <w:rPr>
                <w:rStyle w:val="BetontFettZchn"/>
                <w:rFonts w:ascii="Cambria Math" w:hAnsi="Cambria Math"/>
              </w:rPr>
              <m:t>x</m:t>
            </m:r>
          </m:e>
        </m:d>
        <m:r>
          <w:rPr>
            <w:rStyle w:val="BetontFettZchn"/>
            <w:rFonts w:ascii="Cambria Math" w:hAnsi="Cambria Math"/>
          </w:rPr>
          <m:t>=</m:t>
        </m:r>
        <m:sSup>
          <m:sSupPr>
            <m:ctrlPr>
              <w:rPr>
                <w:rStyle w:val="BetontFettZchn"/>
                <w:rFonts w:ascii="Cambria Math" w:hAnsi="Cambria Math"/>
                <w:b w:val="0"/>
                <w:i/>
              </w:rPr>
            </m:ctrlPr>
          </m:sSupPr>
          <m:e>
            <m:r>
              <w:rPr>
                <w:rStyle w:val="BetontFettZchn"/>
                <w:rFonts w:ascii="Cambria Math" w:hAnsi="Cambria Math"/>
              </w:rPr>
              <m:t>x</m:t>
            </m:r>
          </m:e>
          <m:sup>
            <m:r>
              <w:rPr>
                <w:rStyle w:val="BetontFettZchn"/>
                <w:rFonts w:ascii="Cambria Math" w:hAnsi="Cambria Math"/>
              </w:rPr>
              <m:t>5</m:t>
            </m:r>
          </m:sup>
        </m:sSup>
      </m:oMath>
      <w:r w:rsidRPr="00934A52">
        <w:rPr>
          <w:rStyle w:val="BetontFettZchn"/>
          <w:b w:val="0"/>
        </w:rPr>
        <w:t xml:space="preserve"> und </w:t>
      </w:r>
      <m:oMath>
        <m:r>
          <w:rPr>
            <w:rStyle w:val="BetontFettZchn"/>
            <w:rFonts w:ascii="Cambria Math" w:hAnsi="Cambria Math"/>
          </w:rPr>
          <m:t>f</m:t>
        </m:r>
        <m:d>
          <m:dPr>
            <m:ctrlPr>
              <w:rPr>
                <w:rStyle w:val="BetontFettZchn"/>
                <w:rFonts w:ascii="Cambria Math" w:hAnsi="Cambria Math"/>
                <w:b w:val="0"/>
                <w:i/>
              </w:rPr>
            </m:ctrlPr>
          </m:dPr>
          <m:e>
            <m:r>
              <w:rPr>
                <w:rStyle w:val="BetontFettZchn"/>
                <w:rFonts w:ascii="Cambria Math" w:hAnsi="Cambria Math"/>
              </w:rPr>
              <m:t>x</m:t>
            </m:r>
          </m:e>
        </m:d>
        <m:r>
          <w:rPr>
            <w:rStyle w:val="BetontFettZchn"/>
            <w:rFonts w:ascii="Cambria Math" w:hAnsi="Cambria Math"/>
          </w:rPr>
          <m:t>=</m:t>
        </m:r>
        <m:sSup>
          <m:sSupPr>
            <m:ctrlPr>
              <w:rPr>
                <w:rStyle w:val="BetontFettZchn"/>
                <w:rFonts w:ascii="Cambria Math" w:hAnsi="Cambria Math"/>
                <w:b w:val="0"/>
                <w:i/>
              </w:rPr>
            </m:ctrlPr>
          </m:sSupPr>
          <m:e>
            <m:r>
              <w:rPr>
                <w:rStyle w:val="BetontFettZchn"/>
                <w:rFonts w:ascii="Cambria Math" w:hAnsi="Cambria Math"/>
              </w:rPr>
              <m:t>x</m:t>
            </m:r>
          </m:e>
          <m:sup>
            <m:r>
              <w:rPr>
                <w:rStyle w:val="BetontFettZchn"/>
                <w:rFonts w:ascii="Cambria Math" w:hAnsi="Cambria Math"/>
              </w:rPr>
              <m:t>2</m:t>
            </m:r>
          </m:sup>
        </m:sSup>
        <m:r>
          <w:rPr>
            <w:rStyle w:val="BetontFettZchn"/>
            <w:rFonts w:ascii="Cambria Math" w:hAnsi="Cambria Math"/>
          </w:rPr>
          <m:t>⋅</m:t>
        </m:r>
        <m:sSup>
          <m:sSupPr>
            <m:ctrlPr>
              <w:rPr>
                <w:rStyle w:val="BetontFettZchn"/>
                <w:rFonts w:ascii="Cambria Math" w:hAnsi="Cambria Math"/>
                <w:b w:val="0"/>
                <w:i/>
              </w:rPr>
            </m:ctrlPr>
          </m:sSupPr>
          <m:e>
            <m:r>
              <w:rPr>
                <w:rStyle w:val="BetontFettZchn"/>
                <w:rFonts w:ascii="Cambria Math" w:hAnsi="Cambria Math"/>
              </w:rPr>
              <m:t>x</m:t>
            </m:r>
          </m:e>
          <m:sup>
            <m:r>
              <w:rPr>
                <w:rStyle w:val="BetontFettZchn"/>
                <w:rFonts w:ascii="Cambria Math" w:hAnsi="Cambria Math"/>
              </w:rPr>
              <m:t>3</m:t>
            </m:r>
          </m:sup>
        </m:sSup>
      </m:oMath>
      <w:r w:rsidRPr="00934A52">
        <w:rPr>
          <w:rStyle w:val="BetontFettZchn"/>
          <w:b w:val="0"/>
        </w:rPr>
        <w:t>). Dabei soll erkannt werden, dass nicht faktorweise abgeleitet werden kann.</w:t>
      </w:r>
    </w:p>
    <w:p w:rsidR="00BB47FF" w:rsidRPr="00BB47FF" w:rsidRDefault="00BB47FF" w:rsidP="00934A52">
      <w:pPr>
        <w:pStyle w:val="Nummerierungabc"/>
        <w:rPr>
          <w:rStyle w:val="BetontFettZchn"/>
          <w:b w:val="0"/>
        </w:rPr>
      </w:pPr>
      <w:r w:rsidRPr="00BB47FF">
        <w:rPr>
          <w:rStyle w:val="BetontFettZchn"/>
          <w:b w:val="0"/>
        </w:rPr>
        <w:t>Eine oder mehrere gefundene/vermutete Regeln werden anhand von Beispielfunktionen überprüft. Diese Beispielfunktionen sind – wie in a) beschrieben - auf zwei Varianten ableitbar (z</w:t>
      </w:r>
      <w:r w:rsidR="002450AF">
        <w:rPr>
          <w:rStyle w:val="BetontFettZchn"/>
          <w:b w:val="0"/>
        </w:rPr>
        <w:t>um Beispiel</w:t>
      </w:r>
      <w:r w:rsidRPr="00BB47FF">
        <w:rPr>
          <w:rStyle w:val="BetontFettZchn"/>
          <w:b w:val="0"/>
        </w:rPr>
        <w:t xml:space="preserve"> </w:t>
      </w:r>
      <m:oMath>
        <m:r>
          <w:rPr>
            <w:rStyle w:val="BetontFettZchn"/>
            <w:rFonts w:ascii="Cambria Math" w:hAnsi="Cambria Math"/>
          </w:rPr>
          <m:t>f(x)=</m:t>
        </m:r>
        <m:sSup>
          <m:sSupPr>
            <m:ctrlPr>
              <w:rPr>
                <w:rStyle w:val="BetontFettZchn"/>
                <w:rFonts w:ascii="Cambria Math" w:hAnsi="Cambria Math"/>
                <w:b w:val="0"/>
                <w:i/>
              </w:rPr>
            </m:ctrlPr>
          </m:sSupPr>
          <m:e>
            <m:r>
              <w:rPr>
                <w:rStyle w:val="BetontFettZchn"/>
                <w:rFonts w:ascii="Cambria Math" w:hAnsi="Cambria Math"/>
              </w:rPr>
              <m:t>x</m:t>
            </m:r>
          </m:e>
          <m:sup>
            <m:r>
              <w:rPr>
                <w:rStyle w:val="BetontFettZchn"/>
                <w:rFonts w:ascii="Cambria Math" w:hAnsi="Cambria Math"/>
              </w:rPr>
              <m:t>2</m:t>
            </m:r>
          </m:sup>
        </m:sSup>
      </m:oMath>
      <w:r w:rsidRPr="00BB47FF">
        <w:rPr>
          <w:rStyle w:val="BetontFettZchn"/>
          <w:b w:val="0"/>
        </w:rPr>
        <w:t xml:space="preserve"> und </w:t>
      </w:r>
      <m:oMath>
        <m:r>
          <w:rPr>
            <w:rStyle w:val="BetontFettZchn"/>
            <w:rFonts w:ascii="Cambria Math" w:hAnsi="Cambria Math"/>
          </w:rPr>
          <m:t>f(x)=</m:t>
        </m:r>
        <m:rad>
          <m:radPr>
            <m:degHide m:val="1"/>
            <m:ctrlPr>
              <w:rPr>
                <w:rStyle w:val="BetontFettZchn"/>
                <w:rFonts w:ascii="Cambria Math" w:hAnsi="Cambria Math"/>
                <w:b w:val="0"/>
                <w:i/>
              </w:rPr>
            </m:ctrlPr>
          </m:radPr>
          <m:deg/>
          <m:e>
            <m:r>
              <w:rPr>
                <w:rStyle w:val="BetontFettZchn"/>
                <w:rFonts w:ascii="Cambria Math" w:hAnsi="Cambria Math"/>
              </w:rPr>
              <m:t>x</m:t>
            </m:r>
          </m:e>
        </m:rad>
        <m:r>
          <w:rPr>
            <w:rStyle w:val="BetontFettZchn"/>
            <w:rFonts w:ascii="Cambria Math" w:hAnsi="Cambria Math" w:cs="Cambria Math"/>
          </w:rPr>
          <m:t>⋅</m:t>
        </m:r>
        <m:rad>
          <m:radPr>
            <m:degHide m:val="1"/>
            <m:ctrlPr>
              <w:rPr>
                <w:rStyle w:val="BetontFettZchn"/>
                <w:rFonts w:ascii="Cambria Math" w:hAnsi="Cambria Math" w:cs="Gudea"/>
                <w:b w:val="0"/>
                <w:i/>
              </w:rPr>
            </m:ctrlPr>
          </m:radPr>
          <m:deg>
            <m:ctrlPr>
              <w:rPr>
                <w:rStyle w:val="BetontFettZchn"/>
                <w:rFonts w:ascii="Cambria Math" w:hAnsi="Cambria Math"/>
                <w:b w:val="0"/>
                <w:i/>
              </w:rPr>
            </m:ctrlPr>
          </m:deg>
          <m:e>
            <m:sSup>
              <m:sSupPr>
                <m:ctrlPr>
                  <w:rPr>
                    <w:rStyle w:val="BetontFettZchn"/>
                    <w:rFonts w:ascii="Cambria Math" w:hAnsi="Cambria Math"/>
                    <w:b w:val="0"/>
                    <w:i/>
                  </w:rPr>
                </m:ctrlPr>
              </m:sSupPr>
              <m:e>
                <m:r>
                  <w:rPr>
                    <w:rStyle w:val="BetontFettZchn"/>
                    <w:rFonts w:ascii="Cambria Math" w:hAnsi="Cambria Math"/>
                  </w:rPr>
                  <m:t>x</m:t>
                </m:r>
              </m:e>
              <m:sup>
                <m:r>
                  <w:rPr>
                    <w:rStyle w:val="BetontFettZchn"/>
                    <w:rFonts w:ascii="Cambria Math" w:hAnsi="Cambria Math"/>
                  </w:rPr>
                  <m:t>3</m:t>
                </m:r>
              </m:sup>
            </m:sSup>
          </m:e>
        </m:rad>
        <m:r>
          <w:rPr>
            <w:rStyle w:val="BetontFettZchn"/>
            <w:rFonts w:ascii="Cambria Math" w:hAnsi="Cambria Math"/>
          </w:rPr>
          <m:t xml:space="preserve">  (x </m:t>
        </m:r>
        <m:r>
          <w:rPr>
            <w:rStyle w:val="BetontFettZchn"/>
            <w:rFonts w:ascii="Cambria Math" w:hAnsi="Cambria Math" w:cs="Gudea"/>
          </w:rPr>
          <m:t>≥</m:t>
        </m:r>
        <m:r>
          <w:rPr>
            <w:rStyle w:val="BetontFettZchn"/>
            <w:rFonts w:ascii="Cambria Math" w:hAnsi="Cambria Math"/>
          </w:rPr>
          <m:t xml:space="preserve"> 0)</m:t>
        </m:r>
      </m:oMath>
      <w:r w:rsidRPr="00BB47FF">
        <w:rPr>
          <w:rStyle w:val="BetontFettZchn"/>
          <w:b w:val="0"/>
        </w:rPr>
        <w:t>).</w:t>
      </w:r>
    </w:p>
    <w:p w:rsidR="001A1845" w:rsidRDefault="00BB47FF" w:rsidP="00934A52">
      <w:pPr>
        <w:pStyle w:val="Nummerierungabc"/>
        <w:rPr>
          <w:rStyle w:val="BetontFettZchn"/>
          <w:b w:val="0"/>
        </w:rPr>
      </w:pPr>
      <w:r w:rsidRPr="00BB47FF">
        <w:rPr>
          <w:rStyle w:val="BetontFettZchn"/>
          <w:b w:val="0"/>
        </w:rPr>
        <w:lastRenderedPageBreak/>
        <w:t>Nachdem eine Vermutung über das Ableiten von Produkten an einigen Beispielen bestätigt wurde, bleibt nun die Allgemeingültigkeit zu zeigen. Im Basisfach genügt hierzu eine Mitteilung, im Leistungsfach sollte der Beweis durchgeführt werden, z</w:t>
      </w:r>
      <w:r w:rsidR="002450AF">
        <w:rPr>
          <w:rStyle w:val="BetontFettZchn"/>
          <w:b w:val="0"/>
        </w:rPr>
        <w:t>um Beispiel</w:t>
      </w:r>
      <w:r w:rsidRPr="00BB47FF">
        <w:rPr>
          <w:rStyle w:val="BetontFettZchn"/>
          <w:b w:val="0"/>
        </w:rPr>
        <w:t xml:space="preserve"> anhand des Differentialquotienten. Hieraus wird ersichtlich, warum die Produktregel diese „ungewohnte“ Form hat.</w:t>
      </w:r>
    </w:p>
    <w:p w:rsidR="00BB47FF" w:rsidRDefault="00BB47FF" w:rsidP="00934A52">
      <w:pPr>
        <w:pStyle w:val="Nummerierungabc"/>
      </w:pPr>
      <w:r>
        <w:t xml:space="preserve">Die Produktregel muss deutlich und übersichtlich als Ergebnis gesichert werden (Tafelanschrieb, Heftaufschrieb). Vorteilhaft dabei ist, die zentralen Inhalte graphisch, </w:t>
      </w:r>
      <w:r w:rsidR="002450AF">
        <w:t>beispielsweise</w:t>
      </w:r>
      <w:r>
        <w:t xml:space="preserve"> durch Farbeinsatz oder Rahmung, zu strukturieren und hervorzuheben.</w:t>
      </w:r>
    </w:p>
    <w:p w:rsidR="00BB47FF" w:rsidRDefault="00BB47FF" w:rsidP="00934A52">
      <w:pPr>
        <w:pStyle w:val="Nummerierungabc"/>
      </w:pPr>
      <w:r>
        <w:t xml:space="preserve">Nun müssen Beispiele zur Produktregel gerechnet werden. Hierbei muss das Anwenden der Regel klar werden, weiterhin muss vermittelt werden, wie das Ableiten eines Produktes sinnvoll notiert wird. Dies muss nicht unbedingt am Ende der Unterrichtsstunde geschehen, es kann </w:t>
      </w:r>
      <w:r w:rsidR="002450AF">
        <w:t>zum Beispiel</w:t>
      </w:r>
      <w:r>
        <w:t xml:space="preserve"> auch in der Phase, in der die Vermutung an Beispielen überprüft wird, geschehen.</w:t>
      </w:r>
    </w:p>
    <w:p w:rsidR="001A1845" w:rsidRDefault="001A1845" w:rsidP="001A1845">
      <w:r>
        <w:rPr>
          <w:rStyle w:val="BetontFettZchn"/>
          <w:b w:val="0"/>
        </w:rPr>
        <w:t xml:space="preserve">Einen „roten Faden“ der Stunde </w:t>
      </w:r>
      <w:r>
        <w:t xml:space="preserve">sollten auch die Schülerinnen und Schüler nachverfolgen können. Dieser kann </w:t>
      </w:r>
      <w:r w:rsidR="00934A52">
        <w:t>zum Beispiel</w:t>
      </w:r>
      <w:r>
        <w:t xml:space="preserve"> folgende Bestandteile haben: </w:t>
      </w:r>
    </w:p>
    <w:p w:rsidR="001A1845" w:rsidRDefault="001A1845" w:rsidP="001A1845">
      <w:pPr>
        <w:pStyle w:val="Nummerierung123"/>
      </w:pPr>
      <w:r>
        <w:t>Entdeckung, dass das Ableiten nicht nach den bisher bekannten Regeln funktioniert</w:t>
      </w:r>
    </w:p>
    <w:p w:rsidR="001A1845" w:rsidRDefault="001A1845" w:rsidP="001A1845">
      <w:pPr>
        <w:pStyle w:val="Nummerierung123"/>
      </w:pPr>
      <w:r>
        <w:t>Vermutung, wie Produkte von Funktionen abgeleitet werden könnten</w:t>
      </w:r>
    </w:p>
    <w:p w:rsidR="001A1845" w:rsidRDefault="001A1845" w:rsidP="001A1845">
      <w:pPr>
        <w:pStyle w:val="Nummerierung123"/>
      </w:pPr>
      <w:r>
        <w:t>Überprüfung der Vermutung</w:t>
      </w:r>
    </w:p>
    <w:p w:rsidR="001A1845" w:rsidRDefault="001A1845" w:rsidP="001A1845">
      <w:pPr>
        <w:pStyle w:val="Nummerierung123"/>
      </w:pPr>
      <w:r>
        <w:t>Feststellen der Allgemeingültigkeit der Vermutung, im Leistungsfach mit Beweis</w:t>
      </w:r>
    </w:p>
    <w:p w:rsidR="001A1845" w:rsidRPr="001A1845" w:rsidRDefault="001A1845" w:rsidP="001A1845">
      <w:pPr>
        <w:rPr>
          <w:rStyle w:val="BetontFettZchn"/>
        </w:rPr>
      </w:pPr>
      <w:r>
        <w:t>Ein „roter Faden“ muss den Lernenden nicht zu Beginn der Stunde bekannt sein, es muss ihnen jedoch möglich gemacht werden, ihn im Verlauf der Stunde zu verfolgen.</w:t>
      </w:r>
      <w:r w:rsidRPr="00FC729E">
        <w:t xml:space="preserve"> </w:t>
      </w:r>
      <w:r>
        <w:t>Zur Klarheit kann die Lehrkraft an einzelnen Stellen zurück-  oder vorausblicken, um den Lernenden das bisher Erreichte bewusst zu machen bzw. die nächsten Ziele aufzuzeigen, sodass</w:t>
      </w:r>
      <w:r w:rsidRPr="007D2288">
        <w:rPr>
          <w:b/>
        </w:rPr>
        <w:t xml:space="preserve"> </w:t>
      </w:r>
      <w:r w:rsidRPr="001A1845">
        <w:rPr>
          <w:rStyle w:val="BetontFettZchn"/>
        </w:rPr>
        <w:t>der Bezug zu den zentralen Inhalten im Verlauf der Stunde immer wieder hergestellt wird.</w:t>
      </w:r>
    </w:p>
    <w:p w:rsidR="009355FC" w:rsidRDefault="001A1845" w:rsidP="001A1845">
      <w:pPr>
        <w:rPr>
          <w:rStyle w:val="BetontFettZchn"/>
          <w:b w:val="0"/>
        </w:rPr>
      </w:pPr>
      <w:r w:rsidRPr="001A1845">
        <w:rPr>
          <w:rStyle w:val="BetontFettZchn"/>
          <w:b w:val="0"/>
        </w:rPr>
        <w:t xml:space="preserve">Dadurch wird </w:t>
      </w:r>
      <w:r w:rsidRPr="001A1845">
        <w:rPr>
          <w:rStyle w:val="BetontFettZchn"/>
        </w:rPr>
        <w:t>in der Stunde deutlich, was die Schülerinnen und Schüler am Ende können, verstanden oder kritisch reflektiert haben sollen</w:t>
      </w:r>
      <w:r w:rsidRPr="001A1845">
        <w:rPr>
          <w:rStyle w:val="BetontFettZchn"/>
          <w:b w:val="0"/>
        </w:rPr>
        <w:t xml:space="preserve">. </w:t>
      </w:r>
    </w:p>
    <w:p w:rsidR="009355FC" w:rsidRDefault="00E37C64" w:rsidP="00E37C64">
      <w:pPr>
        <w:pStyle w:val="berschrift3"/>
        <w:numPr>
          <w:ilvl w:val="0"/>
          <w:numId w:val="0"/>
        </w:numPr>
      </w:pPr>
      <w:r>
        <w:t xml:space="preserve">Minimalziel der Unterrichtsstunde </w:t>
      </w:r>
    </w:p>
    <w:p w:rsidR="001A1845" w:rsidRPr="001A1845" w:rsidRDefault="001A1845" w:rsidP="001A1845">
      <w:pPr>
        <w:rPr>
          <w:rStyle w:val="BetontFettZchn"/>
          <w:b w:val="0"/>
        </w:rPr>
      </w:pPr>
      <w:r w:rsidRPr="001A1845">
        <w:rPr>
          <w:rStyle w:val="BetontFettZchn"/>
          <w:b w:val="0"/>
        </w:rPr>
        <w:t xml:space="preserve">Weiterhin muss die Lehrkraft betonen, was zukünftig von den Lernenden erwartet wird. Hier </w:t>
      </w:r>
      <w:r>
        <w:rPr>
          <w:rStyle w:val="BetontFettZchn"/>
          <w:b w:val="0"/>
        </w:rPr>
        <w:t xml:space="preserve">gehört zum </w:t>
      </w:r>
      <w:r w:rsidRPr="001A1845">
        <w:rPr>
          <w:rStyle w:val="BetontFettZchn"/>
          <w:b w:val="0"/>
        </w:rPr>
        <w:t>Minimalziel, dass Produkte von Funktionen als solche identifiziert und sie korrekt mit der Produktregel abgeleitet werden.</w:t>
      </w:r>
    </w:p>
    <w:p w:rsidR="001A1845" w:rsidRPr="001A1845" w:rsidRDefault="001A1845" w:rsidP="001A1845">
      <w:pPr>
        <w:rPr>
          <w:rStyle w:val="BetontFettZchn"/>
          <w:b w:val="0"/>
        </w:rPr>
      </w:pPr>
      <w:r w:rsidRPr="001A1845">
        <w:rPr>
          <w:rStyle w:val="BetontFettZchn"/>
          <w:b w:val="0"/>
        </w:rPr>
        <w:t>Dies</w:t>
      </w:r>
      <w:r w:rsidR="009355FC">
        <w:rPr>
          <w:rStyle w:val="BetontFettZchn"/>
          <w:b w:val="0"/>
        </w:rPr>
        <w:t xml:space="preserve">er Teil des </w:t>
      </w:r>
      <w:r w:rsidRPr="001A1845">
        <w:rPr>
          <w:rStyle w:val="BetontFettZchn"/>
          <w:b w:val="0"/>
        </w:rPr>
        <w:t>Minimalziel</w:t>
      </w:r>
      <w:r w:rsidR="009355FC">
        <w:rPr>
          <w:rStyle w:val="BetontFettZchn"/>
          <w:b w:val="0"/>
        </w:rPr>
        <w:t>s</w:t>
      </w:r>
      <w:r w:rsidRPr="001A1845">
        <w:rPr>
          <w:rStyle w:val="BetontFettZchn"/>
          <w:b w:val="0"/>
        </w:rPr>
        <w:t xml:space="preserve"> beinhaltet rein prozedurale Fähigkeiten. Dies kann jedoch nicht das </w:t>
      </w:r>
      <w:r w:rsidR="009355FC">
        <w:rPr>
          <w:rStyle w:val="BetontFettZchn"/>
          <w:b w:val="0"/>
        </w:rPr>
        <w:t xml:space="preserve">gesamte </w:t>
      </w:r>
      <w:r w:rsidRPr="001A1845">
        <w:rPr>
          <w:rStyle w:val="BetontFettZchn"/>
          <w:b w:val="0"/>
        </w:rPr>
        <w:t xml:space="preserve">Minimalziel der Unterrichtsstunde sein, denn: </w:t>
      </w:r>
    </w:p>
    <w:p w:rsidR="001A1845" w:rsidRPr="009355FC" w:rsidRDefault="001A1845" w:rsidP="001A1845">
      <w:pPr>
        <w:rPr>
          <w:rStyle w:val="BetontFettZchn"/>
        </w:rPr>
      </w:pPr>
      <w:r w:rsidRPr="001A1845">
        <w:rPr>
          <w:rStyle w:val="BetontFettZchn"/>
          <w:b w:val="0"/>
        </w:rPr>
        <w:t xml:space="preserve">Im Verlauf der Stunde geht es auch um konzeptionelle Fähigkeiten, nämlich das Widerlegen einer Annahme, das Finden einer Vermutung, das Plausibel-Machen oder Beweisen dieser Vermutung. Diese Elemente sind neben dem Erwerb der prozeduralen Fähigkeiten keinesfalls zu vernachlässigen, da sie wesentliche Bestandteile des Mathematik-Treibens sind. Eine sehr gute Unterrichtsstunde - insbesondere im Blick auf die Verständnisorientierung - zeichnet sich auch dadurch aus, dass diese Unterrichtsphasen bewusst mit dem Blick auf diese mathematischen Kompetenzen </w:t>
      </w:r>
      <w:r w:rsidRPr="001A1845">
        <w:rPr>
          <w:rStyle w:val="BetontFettZchn"/>
          <w:b w:val="0"/>
        </w:rPr>
        <w:lastRenderedPageBreak/>
        <w:t>durchgeführt werden, was die Lehrkraft in den Rück- b</w:t>
      </w:r>
      <w:r w:rsidR="002450AF">
        <w:rPr>
          <w:rStyle w:val="BetontFettZchn"/>
          <w:b w:val="0"/>
        </w:rPr>
        <w:t>eziehungsweise</w:t>
      </w:r>
      <w:r w:rsidRPr="001A1845">
        <w:rPr>
          <w:rStyle w:val="BetontFettZchn"/>
          <w:b w:val="0"/>
        </w:rPr>
        <w:t xml:space="preserve"> Ausblicken immer wieder betonen sollte</w:t>
      </w:r>
      <w:r w:rsidRPr="009355FC">
        <w:rPr>
          <w:rStyle w:val="BetontFettZchn"/>
        </w:rPr>
        <w:t xml:space="preserve">. </w:t>
      </w:r>
      <w:r w:rsidRPr="009355FC">
        <w:rPr>
          <w:rStyle w:val="BetontFettZchn"/>
          <w:b w:val="0"/>
        </w:rPr>
        <w:t>Damit</w:t>
      </w:r>
      <w:r w:rsidRPr="009355FC">
        <w:rPr>
          <w:rStyle w:val="BetontFettZchn"/>
        </w:rPr>
        <w:t xml:space="preserve"> hebt die Lehrkraft bedeutende Inhalte hervor. Der Unterricht ist also so gestaltet, dass er es den Schülerinnen und Schülern ermöglicht, die zentralen Inhalte zu verstehen.</w:t>
      </w:r>
    </w:p>
    <w:sectPr w:rsidR="001A1845" w:rsidRPr="009355FC" w:rsidSect="00687801">
      <w:headerReference w:type="default" r:id="rId8"/>
      <w:footerReference w:type="default" r:id="rId9"/>
      <w:pgSz w:w="11906" w:h="16838" w:code="9"/>
      <w:pgMar w:top="851" w:right="1134" w:bottom="1134" w:left="1134" w:header="425" w:footer="851" w:gutter="0"/>
      <w:lnNumType w:countBy="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66C4" w:rsidRDefault="007966C4" w:rsidP="00263F44">
      <w:r>
        <w:separator/>
      </w:r>
    </w:p>
  </w:endnote>
  <w:endnote w:type="continuationSeparator" w:id="0">
    <w:p w:rsidR="007966C4" w:rsidRDefault="007966C4" w:rsidP="00263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udea">
    <w:altName w:val="Times New Roman"/>
    <w:charset w:val="00"/>
    <w:family w:val="auto"/>
    <w:pitch w:val="variable"/>
    <w:sig w:usb0="00000001" w:usb1="00000000" w:usb2="00000000" w:usb3="00000000" w:csb0="0000011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MV Boli"/>
    <w:charset w:val="02"/>
    <w:family w:val="auto"/>
    <w:pitch w:val="default"/>
  </w:font>
  <w:font w:name="Cambria">
    <w:panose1 w:val="02040503050406030204"/>
    <w:charset w:val="00"/>
    <w:family w:val="roman"/>
    <w:pitch w:val="variable"/>
    <w:sig w:usb0="E00006FF" w:usb1="420024FF" w:usb2="02000000" w:usb3="00000000" w:csb0="0000019F" w:csb1="00000000"/>
  </w:font>
  <w:font w:name="FreeMono">
    <w:panose1 w:val="00000000000000000000"/>
    <w:charset w:val="00"/>
    <w:family w:val="modern"/>
    <w:notTrueType/>
    <w:pitch w:val="fixed"/>
    <w:sig w:usb0="E4002EFF" w:usb1="C2007FFF" w:usb2="00249028" w:usb3="00000000" w:csb0="000001FF" w:csb1="00000000"/>
  </w:font>
  <w:font w:name="Noto Sans Mono CJK SC">
    <w:charset w:val="00"/>
    <w:family w:val="modern"/>
    <w:pitch w:val="fixed"/>
  </w:font>
  <w:font w:name="Liberation Mono">
    <w:altName w:val="MS Gothic"/>
    <w:charset w:val="00"/>
    <w:family w:val="modern"/>
    <w:pitch w:val="fixed"/>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3925" w:rsidRPr="00120371" w:rsidRDefault="00EC3925" w:rsidP="003C721B">
    <w:pPr>
      <w:pStyle w:val="Kopfzeile"/>
      <w:spacing w:before="283"/>
      <w:rPr>
        <w:sz w:val="20"/>
        <w:szCs w:val="20"/>
      </w:rPr>
    </w:pPr>
    <w:r w:rsidRPr="00120371">
      <w:rPr>
        <w:sz w:val="20"/>
        <w:szCs w:val="20"/>
      </w:rPr>
      <w:t xml:space="preserve">Stand: </w:t>
    </w:r>
    <w:r w:rsidRPr="00120371">
      <w:rPr>
        <w:sz w:val="20"/>
        <w:szCs w:val="20"/>
      </w:rPr>
      <w:fldChar w:fldCharType="begin"/>
    </w:r>
    <w:r w:rsidRPr="00120371">
      <w:rPr>
        <w:sz w:val="20"/>
        <w:szCs w:val="20"/>
      </w:rPr>
      <w:instrText xml:space="preserve"> DATE   \* MERGEFORMAT </w:instrText>
    </w:r>
    <w:r w:rsidRPr="00120371">
      <w:rPr>
        <w:sz w:val="20"/>
        <w:szCs w:val="20"/>
      </w:rPr>
      <w:fldChar w:fldCharType="separate"/>
    </w:r>
    <w:r w:rsidR="00A95623">
      <w:rPr>
        <w:noProof/>
        <w:sz w:val="20"/>
        <w:szCs w:val="20"/>
      </w:rPr>
      <w:t>02.08.2024</w:t>
    </w:r>
    <w:r w:rsidRPr="00120371">
      <w:rPr>
        <w:sz w:val="20"/>
        <w:szCs w:val="20"/>
      </w:rPr>
      <w:fldChar w:fldCharType="end"/>
    </w:r>
    <w:r w:rsidRPr="00120371">
      <w:rPr>
        <w:sz w:val="20"/>
        <w:szCs w:val="20"/>
      </w:rPr>
      <w:tab/>
    </w:r>
    <w:r w:rsidRPr="00120371">
      <w:rPr>
        <w:sz w:val="20"/>
        <w:szCs w:val="20"/>
      </w:rPr>
      <w:tab/>
    </w:r>
    <w:r w:rsidRPr="00120371">
      <w:rPr>
        <w:sz w:val="20"/>
        <w:szCs w:val="20"/>
      </w:rPr>
      <w:fldChar w:fldCharType="begin"/>
    </w:r>
    <w:r w:rsidRPr="00120371">
      <w:rPr>
        <w:sz w:val="20"/>
        <w:szCs w:val="20"/>
      </w:rPr>
      <w:instrText xml:space="preserve"> PAGE   \* MERGEFORMAT </w:instrText>
    </w:r>
    <w:r w:rsidRPr="00120371">
      <w:rPr>
        <w:sz w:val="20"/>
        <w:szCs w:val="20"/>
      </w:rPr>
      <w:fldChar w:fldCharType="separate"/>
    </w:r>
    <w:r w:rsidR="00A95623">
      <w:rPr>
        <w:noProof/>
        <w:sz w:val="20"/>
        <w:szCs w:val="20"/>
      </w:rPr>
      <w:t>1</w:t>
    </w:r>
    <w:r w:rsidRPr="00120371">
      <w:rPr>
        <w:sz w:val="20"/>
        <w:szCs w:val="20"/>
      </w:rPr>
      <w:fldChar w:fldCharType="end"/>
    </w:r>
    <w:r w:rsidRPr="00120371">
      <w:rPr>
        <w:sz w:val="20"/>
        <w:szCs w:val="20"/>
      </w:rPr>
      <w:t xml:space="preserve"> von </w:t>
    </w:r>
    <w:r w:rsidRPr="00120371">
      <w:rPr>
        <w:sz w:val="20"/>
        <w:szCs w:val="20"/>
      </w:rPr>
      <w:fldChar w:fldCharType="begin"/>
    </w:r>
    <w:r w:rsidRPr="00120371">
      <w:rPr>
        <w:sz w:val="20"/>
        <w:szCs w:val="20"/>
      </w:rPr>
      <w:instrText xml:space="preserve"> NUMPAGES  \# "0"  \* MERGEFORMAT </w:instrText>
    </w:r>
    <w:r w:rsidRPr="00120371">
      <w:rPr>
        <w:sz w:val="20"/>
        <w:szCs w:val="20"/>
      </w:rPr>
      <w:fldChar w:fldCharType="separate"/>
    </w:r>
    <w:r w:rsidR="00A95623">
      <w:rPr>
        <w:noProof/>
        <w:sz w:val="20"/>
        <w:szCs w:val="20"/>
      </w:rPr>
      <w:t>3</w:t>
    </w:r>
    <w:r w:rsidRPr="00120371">
      <w:rPr>
        <w:sz w:val="20"/>
        <w:szCs w:val="20"/>
      </w:rPr>
      <w:fldChar w:fldCharType="end"/>
    </w:r>
  </w:p>
  <w:p w:rsidR="005A5400" w:rsidRDefault="005A540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66C4" w:rsidRDefault="007966C4" w:rsidP="00263F44">
      <w:r>
        <w:separator/>
      </w:r>
    </w:p>
  </w:footnote>
  <w:footnote w:type="continuationSeparator" w:id="0">
    <w:p w:rsidR="007966C4" w:rsidRDefault="007966C4" w:rsidP="00263F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3925" w:rsidRDefault="00EC3925" w:rsidP="003C721B">
    <w:pPr>
      <w:pStyle w:val="Kopfzeile"/>
      <w:spacing w:after="400"/>
    </w:pPr>
    <w:r>
      <w:rPr>
        <w:noProof/>
        <w:lang w:eastAsia="de-DE"/>
      </w:rPr>
      <w:drawing>
        <wp:inline distT="0" distB="0" distL="0" distR="0" wp14:anchorId="36635801" wp14:editId="1C33E71F">
          <wp:extent cx="407670" cy="259080"/>
          <wp:effectExtent l="0" t="0" r="0" b="0"/>
          <wp:docPr id="13" name="Bild3" descr="Logo des ZS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3" descr="Logo des ZSL"/>
                  <pic:cNvPicPr>
                    <a:picLocks noChangeAspect="1" noChangeArrowheads="1"/>
                  </pic:cNvPicPr>
                </pic:nvPicPr>
                <pic:blipFill>
                  <a:blip r:embed="rId1"/>
                  <a:stretch>
                    <a:fillRect/>
                  </a:stretch>
                </pic:blipFill>
                <pic:spPr bwMode="auto">
                  <a:xfrm>
                    <a:off x="0" y="0"/>
                    <a:ext cx="407670" cy="259080"/>
                  </a:xfrm>
                  <a:prstGeom prst="rect">
                    <a:avLst/>
                  </a:prstGeom>
                </pic:spPr>
              </pic:pic>
            </a:graphicData>
          </a:graphic>
        </wp:inline>
      </w:drawing>
    </w:r>
    <w:r>
      <w:tab/>
    </w:r>
    <w:r>
      <w:tab/>
      <w:t>Fachportal</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2DCBEF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03AFE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F3CC7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D2ED57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ED8EB0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AF67C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E5C1B2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D54B3B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976362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2C24F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414078"/>
    <w:multiLevelType w:val="hybridMultilevel"/>
    <w:tmpl w:val="10947B2A"/>
    <w:lvl w:ilvl="0" w:tplc="9214926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2265D2B"/>
    <w:multiLevelType w:val="hybridMultilevel"/>
    <w:tmpl w:val="1804DAC4"/>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4FC3728"/>
    <w:multiLevelType w:val="hybridMultilevel"/>
    <w:tmpl w:val="81541ABA"/>
    <w:lvl w:ilvl="0" w:tplc="30D6E054">
      <w:numFmt w:val="bullet"/>
      <w:lvlText w:val="•"/>
      <w:lvlJc w:val="left"/>
      <w:pPr>
        <w:ind w:left="1065" w:hanging="705"/>
      </w:pPr>
      <w:rPr>
        <w:rFonts w:ascii="Gudea" w:eastAsiaTheme="minorHAnsi" w:hAnsi="Gude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8510779"/>
    <w:multiLevelType w:val="multilevel"/>
    <w:tmpl w:val="038C7F12"/>
    <w:styleLink w:val="CheckboxenalsListe"/>
    <w:lvl w:ilvl="0">
      <w:numFmt w:val="bullet"/>
      <w:lvlText w:val=""/>
      <w:lvlJc w:val="left"/>
      <w:pPr>
        <w:ind w:left="720" w:hanging="363"/>
      </w:pPr>
      <w:rPr>
        <w:rFonts w:ascii="OpenSymbol" w:eastAsia="OpenSymbol" w:hAnsi="OpenSymbol" w:cs="OpenSymbol"/>
        <w:color w:val="84000D"/>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2CCE095E"/>
    <w:multiLevelType w:val="hybridMultilevel"/>
    <w:tmpl w:val="A0346FE2"/>
    <w:lvl w:ilvl="0" w:tplc="0CE2A65C">
      <w:start w:val="1"/>
      <w:numFmt w:val="lowerLetter"/>
      <w:pStyle w:val="Nummerierungabc"/>
      <w:lvlText w:val="%1)"/>
      <w:lvlJc w:val="left"/>
      <w:pPr>
        <w:ind w:left="720" w:hanging="360"/>
      </w:pPr>
      <w:rPr>
        <w:rFonts w:hint="default"/>
        <w:color w:val="84000D"/>
      </w:rPr>
    </w:lvl>
    <w:lvl w:ilvl="1" w:tplc="1D84A1EE">
      <w:start w:val="1"/>
      <w:numFmt w:val="decimal"/>
      <w:lvlText w:val="%2."/>
      <w:lvlJc w:val="left"/>
      <w:pPr>
        <w:ind w:left="1785" w:hanging="705"/>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43E72EF"/>
    <w:multiLevelType w:val="hybridMultilevel"/>
    <w:tmpl w:val="5E401D10"/>
    <w:lvl w:ilvl="0" w:tplc="20222A7C">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5144731"/>
    <w:multiLevelType w:val="hybridMultilevel"/>
    <w:tmpl w:val="47C01BF2"/>
    <w:lvl w:ilvl="0" w:tplc="1DFA7B78">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DE76A12"/>
    <w:multiLevelType w:val="multilevel"/>
    <w:tmpl w:val="78C80526"/>
    <w:lvl w:ilvl="0">
      <w:start w:val="1"/>
      <w:numFmt w:val="bullet"/>
      <w:lvlText w:val=""/>
      <w:lvlJc w:val="left"/>
      <w:pPr>
        <w:tabs>
          <w:tab w:val="num" w:pos="720"/>
        </w:tabs>
        <w:ind w:left="720" w:hanging="363"/>
      </w:pPr>
      <w:rPr>
        <w:rFonts w:ascii="Symbol" w:hAnsi="Symbol" w:cs="Symbol" w:hint="default"/>
        <w:color w:val="84000D"/>
      </w:rPr>
    </w:lvl>
    <w:lvl w:ilvl="1">
      <w:start w:val="1"/>
      <w:numFmt w:val="bullet"/>
      <w:lvlText w:val=""/>
      <w:lvlJc w:val="left"/>
      <w:pPr>
        <w:tabs>
          <w:tab w:val="num" w:pos="947"/>
        </w:tabs>
        <w:ind w:left="947" w:hanging="363"/>
      </w:pPr>
      <w:rPr>
        <w:rFonts w:ascii="Symbol" w:hAnsi="Symbol" w:cs="Symbol" w:hint="default"/>
        <w:color w:val="84000D"/>
      </w:rPr>
    </w:lvl>
    <w:lvl w:ilvl="2">
      <w:start w:val="1"/>
      <w:numFmt w:val="bullet"/>
      <w:lvlText w:val=""/>
      <w:lvlJc w:val="left"/>
      <w:pPr>
        <w:tabs>
          <w:tab w:val="num" w:pos="1174"/>
        </w:tabs>
        <w:ind w:left="1174" w:hanging="363"/>
      </w:pPr>
      <w:rPr>
        <w:rFonts w:ascii="Symbol" w:hAnsi="Symbol" w:cs="Symbol" w:hint="default"/>
        <w:color w:val="84000D"/>
      </w:rPr>
    </w:lvl>
    <w:lvl w:ilvl="3">
      <w:start w:val="1"/>
      <w:numFmt w:val="bullet"/>
      <w:lvlText w:val=""/>
      <w:lvlJc w:val="left"/>
      <w:pPr>
        <w:tabs>
          <w:tab w:val="num" w:pos="1400"/>
        </w:tabs>
        <w:ind w:left="1400" w:hanging="363"/>
      </w:pPr>
      <w:rPr>
        <w:rFonts w:ascii="Symbol" w:hAnsi="Symbol" w:cs="Symbol" w:hint="default"/>
        <w:color w:val="84000D"/>
      </w:rPr>
    </w:lvl>
    <w:lvl w:ilvl="4">
      <w:start w:val="1"/>
      <w:numFmt w:val="bullet"/>
      <w:lvlText w:val=""/>
      <w:lvlJc w:val="left"/>
      <w:pPr>
        <w:tabs>
          <w:tab w:val="num" w:pos="1627"/>
        </w:tabs>
        <w:ind w:left="1627" w:hanging="363"/>
      </w:pPr>
      <w:rPr>
        <w:rFonts w:ascii="Symbol" w:hAnsi="Symbol" w:cs="Symbol" w:hint="default"/>
        <w:color w:val="84000D"/>
      </w:rPr>
    </w:lvl>
    <w:lvl w:ilvl="5">
      <w:start w:val="1"/>
      <w:numFmt w:val="bullet"/>
      <w:lvlText w:val=""/>
      <w:lvlJc w:val="left"/>
      <w:pPr>
        <w:tabs>
          <w:tab w:val="num" w:pos="1854"/>
        </w:tabs>
        <w:ind w:left="1854" w:hanging="363"/>
      </w:pPr>
      <w:rPr>
        <w:rFonts w:ascii="Symbol" w:hAnsi="Symbol" w:cs="Symbol" w:hint="default"/>
        <w:color w:val="84000D"/>
      </w:rPr>
    </w:lvl>
    <w:lvl w:ilvl="6">
      <w:start w:val="1"/>
      <w:numFmt w:val="bullet"/>
      <w:lvlText w:val=""/>
      <w:lvlJc w:val="left"/>
      <w:pPr>
        <w:tabs>
          <w:tab w:val="num" w:pos="1587"/>
        </w:tabs>
        <w:ind w:left="1587" w:hanging="227"/>
      </w:pPr>
      <w:rPr>
        <w:rFonts w:ascii="Symbol" w:hAnsi="Symbol" w:cs="Symbol" w:hint="default"/>
        <w:color w:val="84000D"/>
      </w:rPr>
    </w:lvl>
    <w:lvl w:ilvl="7">
      <w:start w:val="1"/>
      <w:numFmt w:val="bullet"/>
      <w:lvlText w:val=""/>
      <w:lvlJc w:val="left"/>
      <w:pPr>
        <w:tabs>
          <w:tab w:val="num" w:pos="1814"/>
        </w:tabs>
        <w:ind w:left="1814" w:hanging="227"/>
      </w:pPr>
      <w:rPr>
        <w:rFonts w:ascii="Symbol" w:hAnsi="Symbol" w:cs="Symbol" w:hint="default"/>
        <w:color w:val="84000D"/>
      </w:rPr>
    </w:lvl>
    <w:lvl w:ilvl="8">
      <w:start w:val="1"/>
      <w:numFmt w:val="bullet"/>
      <w:lvlText w:val=""/>
      <w:lvlJc w:val="left"/>
      <w:pPr>
        <w:tabs>
          <w:tab w:val="num" w:pos="2041"/>
        </w:tabs>
        <w:ind w:left="2041" w:hanging="227"/>
      </w:pPr>
      <w:rPr>
        <w:rFonts w:ascii="Symbol" w:hAnsi="Symbol" w:cs="Symbol" w:hint="default"/>
        <w:color w:val="84000D"/>
      </w:rPr>
    </w:lvl>
  </w:abstractNum>
  <w:abstractNum w:abstractNumId="18" w15:restartNumberingAfterBreak="0">
    <w:nsid w:val="53617892"/>
    <w:multiLevelType w:val="hybridMultilevel"/>
    <w:tmpl w:val="CF8CD138"/>
    <w:lvl w:ilvl="0" w:tplc="74125A8A">
      <w:start w:val="1"/>
      <w:numFmt w:val="bullet"/>
      <w:pStyle w:val="CheckboxenalsListe0"/>
      <w:lvlText w:val=""/>
      <w:lvlJc w:val="left"/>
      <w:pPr>
        <w:ind w:left="720" w:hanging="360"/>
      </w:pPr>
      <w:rPr>
        <w:rFonts w:ascii="Wingdings" w:hAnsi="Wingdings" w:hint="default"/>
        <w:color w:val="84000D"/>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57B11A2"/>
    <w:multiLevelType w:val="multilevel"/>
    <w:tmpl w:val="1BEEEDD2"/>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0" w15:restartNumberingAfterBreak="0">
    <w:nsid w:val="5938150F"/>
    <w:multiLevelType w:val="hybridMultilevel"/>
    <w:tmpl w:val="3C0E349C"/>
    <w:lvl w:ilvl="0" w:tplc="A130600A">
      <w:start w:val="1"/>
      <w:numFmt w:val="decimal"/>
      <w:pStyle w:val="Nummerierung123"/>
      <w:lvlText w:val="%1."/>
      <w:lvlJc w:val="left"/>
      <w:pPr>
        <w:ind w:left="1068" w:hanging="360"/>
      </w:pPr>
      <w:rPr>
        <w:rFonts w:hint="default"/>
        <w:color w:val="84000D"/>
      </w:rPr>
    </w:lvl>
    <w:lvl w:ilvl="1" w:tplc="04070019" w:tentative="1">
      <w:start w:val="1"/>
      <w:numFmt w:val="lowerLetter"/>
      <w:lvlText w:val="%2."/>
      <w:lvlJc w:val="left"/>
      <w:pPr>
        <w:ind w:left="2148" w:hanging="360"/>
      </w:pPr>
    </w:lvl>
    <w:lvl w:ilvl="2" w:tplc="0407001B" w:tentative="1">
      <w:start w:val="1"/>
      <w:numFmt w:val="lowerRoman"/>
      <w:lvlText w:val="%3."/>
      <w:lvlJc w:val="right"/>
      <w:pPr>
        <w:ind w:left="2868" w:hanging="180"/>
      </w:pPr>
    </w:lvl>
    <w:lvl w:ilvl="3" w:tplc="0407000F" w:tentative="1">
      <w:start w:val="1"/>
      <w:numFmt w:val="decimal"/>
      <w:lvlText w:val="%4."/>
      <w:lvlJc w:val="left"/>
      <w:pPr>
        <w:ind w:left="3588" w:hanging="360"/>
      </w:pPr>
    </w:lvl>
    <w:lvl w:ilvl="4" w:tplc="04070019" w:tentative="1">
      <w:start w:val="1"/>
      <w:numFmt w:val="lowerLetter"/>
      <w:lvlText w:val="%5."/>
      <w:lvlJc w:val="left"/>
      <w:pPr>
        <w:ind w:left="4308" w:hanging="360"/>
      </w:pPr>
    </w:lvl>
    <w:lvl w:ilvl="5" w:tplc="0407001B" w:tentative="1">
      <w:start w:val="1"/>
      <w:numFmt w:val="lowerRoman"/>
      <w:lvlText w:val="%6."/>
      <w:lvlJc w:val="right"/>
      <w:pPr>
        <w:ind w:left="5028" w:hanging="180"/>
      </w:pPr>
    </w:lvl>
    <w:lvl w:ilvl="6" w:tplc="0407000F" w:tentative="1">
      <w:start w:val="1"/>
      <w:numFmt w:val="decimal"/>
      <w:lvlText w:val="%7."/>
      <w:lvlJc w:val="left"/>
      <w:pPr>
        <w:ind w:left="5748" w:hanging="360"/>
      </w:pPr>
    </w:lvl>
    <w:lvl w:ilvl="7" w:tplc="04070019" w:tentative="1">
      <w:start w:val="1"/>
      <w:numFmt w:val="lowerLetter"/>
      <w:lvlText w:val="%8."/>
      <w:lvlJc w:val="left"/>
      <w:pPr>
        <w:ind w:left="6468" w:hanging="360"/>
      </w:pPr>
    </w:lvl>
    <w:lvl w:ilvl="8" w:tplc="0407001B" w:tentative="1">
      <w:start w:val="1"/>
      <w:numFmt w:val="lowerRoman"/>
      <w:lvlText w:val="%9."/>
      <w:lvlJc w:val="right"/>
      <w:pPr>
        <w:ind w:left="7188" w:hanging="180"/>
      </w:pPr>
    </w:lvl>
  </w:abstractNum>
  <w:abstractNum w:abstractNumId="21" w15:restartNumberingAfterBreak="0">
    <w:nsid w:val="6F986BD8"/>
    <w:multiLevelType w:val="multilevel"/>
    <w:tmpl w:val="4DDE9F7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2C418AA"/>
    <w:multiLevelType w:val="multilevel"/>
    <w:tmpl w:val="1DCC5EBC"/>
    <w:styleLink w:val="List11"/>
    <w:lvl w:ilvl="0">
      <w:start w:val="1"/>
      <w:numFmt w:val="bullet"/>
      <w:pStyle w:val="AufzhlungszeichenPunkt"/>
      <w:lvlText w:val=""/>
      <w:lvlJc w:val="left"/>
      <w:pPr>
        <w:ind w:left="720" w:hanging="363"/>
      </w:pPr>
      <w:rPr>
        <w:rFonts w:ascii="Symbol" w:hAnsi="Symbol" w:hint="default"/>
        <w:color w:val="84000D"/>
      </w:rPr>
    </w:lvl>
    <w:lvl w:ilvl="1">
      <w:numFmt w:val="bullet"/>
      <w:lvlText w:val="•"/>
      <w:lvlJc w:val="left"/>
      <w:pPr>
        <w:ind w:left="947" w:hanging="363"/>
      </w:pPr>
      <w:rPr>
        <w:rFonts w:ascii="OpenSymbol" w:eastAsia="OpenSymbol" w:hAnsi="OpenSymbol" w:cs="OpenSymbol"/>
        <w:color w:val="84000D"/>
      </w:rPr>
    </w:lvl>
    <w:lvl w:ilvl="2">
      <w:numFmt w:val="bullet"/>
      <w:lvlText w:val="•"/>
      <w:lvlJc w:val="left"/>
      <w:pPr>
        <w:ind w:left="1174" w:hanging="363"/>
      </w:pPr>
      <w:rPr>
        <w:rFonts w:ascii="OpenSymbol" w:eastAsia="OpenSymbol" w:hAnsi="OpenSymbol" w:cs="OpenSymbol"/>
        <w:color w:val="84000D"/>
      </w:rPr>
    </w:lvl>
    <w:lvl w:ilvl="3">
      <w:numFmt w:val="bullet"/>
      <w:lvlText w:val="•"/>
      <w:lvlJc w:val="left"/>
      <w:pPr>
        <w:ind w:left="1400" w:hanging="363"/>
      </w:pPr>
      <w:rPr>
        <w:rFonts w:ascii="OpenSymbol" w:eastAsia="OpenSymbol" w:hAnsi="OpenSymbol" w:cs="OpenSymbol"/>
        <w:color w:val="84000D"/>
      </w:rPr>
    </w:lvl>
    <w:lvl w:ilvl="4">
      <w:numFmt w:val="bullet"/>
      <w:lvlText w:val="•"/>
      <w:lvlJc w:val="left"/>
      <w:pPr>
        <w:ind w:left="1627" w:hanging="363"/>
      </w:pPr>
      <w:rPr>
        <w:rFonts w:ascii="OpenSymbol" w:eastAsia="OpenSymbol" w:hAnsi="OpenSymbol" w:cs="OpenSymbol"/>
        <w:color w:val="84000D"/>
      </w:rPr>
    </w:lvl>
    <w:lvl w:ilvl="5">
      <w:numFmt w:val="bullet"/>
      <w:lvlText w:val="•"/>
      <w:lvlJc w:val="left"/>
      <w:pPr>
        <w:ind w:left="1854" w:hanging="363"/>
      </w:pPr>
      <w:rPr>
        <w:rFonts w:ascii="OpenSymbol" w:eastAsia="OpenSymbol" w:hAnsi="OpenSymbol" w:cs="OpenSymbol"/>
        <w:color w:val="84000D"/>
      </w:rPr>
    </w:lvl>
    <w:lvl w:ilvl="6">
      <w:numFmt w:val="bullet"/>
      <w:lvlText w:val="•"/>
      <w:lvlJc w:val="left"/>
      <w:pPr>
        <w:ind w:left="1587" w:hanging="227"/>
      </w:pPr>
      <w:rPr>
        <w:rFonts w:ascii="OpenSymbol" w:eastAsia="OpenSymbol" w:hAnsi="OpenSymbol" w:cs="OpenSymbol"/>
        <w:color w:val="84000D"/>
      </w:rPr>
    </w:lvl>
    <w:lvl w:ilvl="7">
      <w:numFmt w:val="bullet"/>
      <w:lvlText w:val="•"/>
      <w:lvlJc w:val="left"/>
      <w:pPr>
        <w:ind w:left="1814" w:hanging="227"/>
      </w:pPr>
      <w:rPr>
        <w:rFonts w:ascii="OpenSymbol" w:eastAsia="OpenSymbol" w:hAnsi="OpenSymbol" w:cs="OpenSymbol"/>
        <w:color w:val="84000D"/>
      </w:rPr>
    </w:lvl>
    <w:lvl w:ilvl="8">
      <w:numFmt w:val="bullet"/>
      <w:lvlText w:val="•"/>
      <w:lvlJc w:val="left"/>
      <w:pPr>
        <w:ind w:left="2041" w:hanging="227"/>
      </w:pPr>
      <w:rPr>
        <w:rFonts w:ascii="OpenSymbol" w:eastAsia="OpenSymbol" w:hAnsi="OpenSymbol" w:cs="OpenSymbol"/>
        <w:color w:val="84000D"/>
      </w:rPr>
    </w:lvl>
  </w:abstractNum>
  <w:abstractNum w:abstractNumId="23" w15:restartNumberingAfterBreak="0">
    <w:nsid w:val="7A16796D"/>
    <w:multiLevelType w:val="hybridMultilevel"/>
    <w:tmpl w:val="4A4EE73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D184A8D"/>
    <w:multiLevelType w:val="hybridMultilevel"/>
    <w:tmpl w:val="2A1CE9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1"/>
  </w:num>
  <w:num w:numId="2">
    <w:abstractNumId w:val="10"/>
  </w:num>
  <w:num w:numId="3">
    <w:abstractNumId w:val="19"/>
  </w:num>
  <w:num w:numId="4">
    <w:abstractNumId w:val="17"/>
  </w:num>
  <w:num w:numId="5">
    <w:abstractNumId w:val="17"/>
  </w:num>
  <w:num w:numId="6">
    <w:abstractNumId w:val="13"/>
  </w:num>
  <w:num w:numId="7">
    <w:abstractNumId w:val="13"/>
    <w:lvlOverride w:ilvl="0">
      <w:lvl w:ilvl="0">
        <w:numFmt w:val="bullet"/>
        <w:lvlText w:val=""/>
        <w:lvlJc w:val="left"/>
        <w:pPr>
          <w:ind w:left="720" w:hanging="363"/>
        </w:pPr>
        <w:rPr>
          <w:rFonts w:ascii="Gudea" w:eastAsia="OpenSymbol" w:hAnsi="Gudea" w:cs="OpenSymbol" w:hint="default"/>
          <w:color w:val="84000D"/>
        </w:rPr>
      </w:lvl>
    </w:lvlOverride>
  </w:num>
  <w:num w:numId="8">
    <w:abstractNumId w:val="22"/>
  </w:num>
  <w:num w:numId="9">
    <w:abstractNumId w:val="12"/>
  </w:num>
  <w:num w:numId="10">
    <w:abstractNumId w:val="22"/>
  </w:num>
  <w:num w:numId="11">
    <w:abstractNumId w:val="16"/>
  </w:num>
  <w:num w:numId="12">
    <w:abstractNumId w:val="22"/>
  </w:num>
  <w:num w:numId="13">
    <w:abstractNumId w:val="20"/>
  </w:num>
  <w:num w:numId="14">
    <w:abstractNumId w:val="14"/>
  </w:num>
  <w:num w:numId="15">
    <w:abstractNumId w:val="15"/>
  </w:num>
  <w:num w:numId="16">
    <w:abstractNumId w:val="23"/>
  </w:num>
  <w:num w:numId="17">
    <w:abstractNumId w:val="11"/>
  </w:num>
  <w:num w:numId="18">
    <w:abstractNumId w:val="18"/>
  </w:num>
  <w:num w:numId="19">
    <w:abstractNumId w:val="20"/>
    <w:lvlOverride w:ilvl="0">
      <w:startOverride w:val="1"/>
    </w:lvlOverride>
  </w:num>
  <w:num w:numId="20">
    <w:abstractNumId w:val="14"/>
    <w:lvlOverride w:ilvl="0">
      <w:startOverride w:val="1"/>
    </w:lvlOverride>
  </w:num>
  <w:num w:numId="21">
    <w:abstractNumId w:val="20"/>
    <w:lvlOverride w:ilvl="0">
      <w:startOverride w:val="1"/>
    </w:lvlOverride>
  </w:num>
  <w:num w:numId="22">
    <w:abstractNumId w:val="20"/>
    <w:lvlOverride w:ilvl="0">
      <w:startOverride w:val="1"/>
    </w:lvlOverride>
  </w:num>
  <w:num w:numId="23">
    <w:abstractNumId w:val="9"/>
  </w:num>
  <w:num w:numId="24">
    <w:abstractNumId w:val="7"/>
  </w:num>
  <w:num w:numId="25">
    <w:abstractNumId w:val="6"/>
  </w:num>
  <w:num w:numId="26">
    <w:abstractNumId w:val="5"/>
  </w:num>
  <w:num w:numId="27">
    <w:abstractNumId w:val="4"/>
  </w:num>
  <w:num w:numId="28">
    <w:abstractNumId w:val="8"/>
  </w:num>
  <w:num w:numId="29">
    <w:abstractNumId w:val="3"/>
  </w:num>
  <w:num w:numId="30">
    <w:abstractNumId w:val="2"/>
  </w:num>
  <w:num w:numId="31">
    <w:abstractNumId w:val="1"/>
  </w:num>
  <w:num w:numId="32">
    <w:abstractNumId w:val="0"/>
  </w:num>
  <w:num w:numId="33">
    <w:abstractNumId w:val="24"/>
  </w:num>
  <w:num w:numId="34">
    <w:abstractNumId w:val="18"/>
  </w:num>
  <w:num w:numId="35">
    <w:abstractNumId w:val="20"/>
    <w:lvlOverride w:ilvl="0">
      <w:startOverride w:val="1"/>
    </w:lvlOverride>
  </w:num>
  <w:num w:numId="36">
    <w:abstractNumId w:val="20"/>
    <w:lvlOverride w:ilvl="0">
      <w:startOverride w:val="1"/>
    </w:lvlOverride>
  </w:num>
  <w:num w:numId="37">
    <w:abstractNumId w:val="1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0A0"/>
    <w:rsid w:val="000119F5"/>
    <w:rsid w:val="0002154A"/>
    <w:rsid w:val="00035065"/>
    <w:rsid w:val="000433EF"/>
    <w:rsid w:val="00044A20"/>
    <w:rsid w:val="00046BB2"/>
    <w:rsid w:val="00083838"/>
    <w:rsid w:val="0009635B"/>
    <w:rsid w:val="000A08F7"/>
    <w:rsid w:val="000A2FD9"/>
    <w:rsid w:val="000C1899"/>
    <w:rsid w:val="000C4F61"/>
    <w:rsid w:val="000C7E6C"/>
    <w:rsid w:val="000E4A64"/>
    <w:rsid w:val="000E5416"/>
    <w:rsid w:val="000F63D9"/>
    <w:rsid w:val="0010328B"/>
    <w:rsid w:val="001078A6"/>
    <w:rsid w:val="001175D9"/>
    <w:rsid w:val="00120371"/>
    <w:rsid w:val="00125873"/>
    <w:rsid w:val="001313B3"/>
    <w:rsid w:val="00135C29"/>
    <w:rsid w:val="00144822"/>
    <w:rsid w:val="001474C2"/>
    <w:rsid w:val="001510F8"/>
    <w:rsid w:val="00154B07"/>
    <w:rsid w:val="00193366"/>
    <w:rsid w:val="001A016C"/>
    <w:rsid w:val="001A1845"/>
    <w:rsid w:val="001A2103"/>
    <w:rsid w:val="001A7B50"/>
    <w:rsid w:val="001E03DE"/>
    <w:rsid w:val="001E2674"/>
    <w:rsid w:val="00220C31"/>
    <w:rsid w:val="002223B8"/>
    <w:rsid w:val="00230761"/>
    <w:rsid w:val="0023488D"/>
    <w:rsid w:val="00241FAB"/>
    <w:rsid w:val="0024208F"/>
    <w:rsid w:val="00244304"/>
    <w:rsid w:val="002450AF"/>
    <w:rsid w:val="00253D95"/>
    <w:rsid w:val="002606E0"/>
    <w:rsid w:val="00263F44"/>
    <w:rsid w:val="00274B6E"/>
    <w:rsid w:val="00282513"/>
    <w:rsid w:val="0028650B"/>
    <w:rsid w:val="00292BAF"/>
    <w:rsid w:val="002938BF"/>
    <w:rsid w:val="00296589"/>
    <w:rsid w:val="002B2CC9"/>
    <w:rsid w:val="002C5AF4"/>
    <w:rsid w:val="002D50BA"/>
    <w:rsid w:val="002E68F9"/>
    <w:rsid w:val="002F2E66"/>
    <w:rsid w:val="0030155E"/>
    <w:rsid w:val="00307652"/>
    <w:rsid w:val="00311C43"/>
    <w:rsid w:val="00333CC2"/>
    <w:rsid w:val="00336D04"/>
    <w:rsid w:val="00374460"/>
    <w:rsid w:val="003754E3"/>
    <w:rsid w:val="00382E95"/>
    <w:rsid w:val="0039124F"/>
    <w:rsid w:val="003969C3"/>
    <w:rsid w:val="003A0618"/>
    <w:rsid w:val="003A7640"/>
    <w:rsid w:val="003B2130"/>
    <w:rsid w:val="003C721B"/>
    <w:rsid w:val="003E5C20"/>
    <w:rsid w:val="004046CE"/>
    <w:rsid w:val="004204D2"/>
    <w:rsid w:val="00431EA3"/>
    <w:rsid w:val="0043692F"/>
    <w:rsid w:val="0044650F"/>
    <w:rsid w:val="00455880"/>
    <w:rsid w:val="0046328C"/>
    <w:rsid w:val="00470E0A"/>
    <w:rsid w:val="0048193B"/>
    <w:rsid w:val="00490727"/>
    <w:rsid w:val="0049356E"/>
    <w:rsid w:val="004A3225"/>
    <w:rsid w:val="004B1AE5"/>
    <w:rsid w:val="004B2484"/>
    <w:rsid w:val="004C2136"/>
    <w:rsid w:val="004D069D"/>
    <w:rsid w:val="004D476C"/>
    <w:rsid w:val="004F0F9E"/>
    <w:rsid w:val="00514DF7"/>
    <w:rsid w:val="005154E3"/>
    <w:rsid w:val="005259C4"/>
    <w:rsid w:val="00532DFA"/>
    <w:rsid w:val="00535666"/>
    <w:rsid w:val="00535E5A"/>
    <w:rsid w:val="00542D7D"/>
    <w:rsid w:val="00554717"/>
    <w:rsid w:val="00554A4B"/>
    <w:rsid w:val="00560007"/>
    <w:rsid w:val="005735E9"/>
    <w:rsid w:val="00573E4F"/>
    <w:rsid w:val="00575A52"/>
    <w:rsid w:val="00577F24"/>
    <w:rsid w:val="005817A7"/>
    <w:rsid w:val="005A2907"/>
    <w:rsid w:val="005A5400"/>
    <w:rsid w:val="005B6258"/>
    <w:rsid w:val="005C0A84"/>
    <w:rsid w:val="005C3DE5"/>
    <w:rsid w:val="005D32AB"/>
    <w:rsid w:val="005D74F8"/>
    <w:rsid w:val="005E11D2"/>
    <w:rsid w:val="005E43EE"/>
    <w:rsid w:val="005F52B1"/>
    <w:rsid w:val="005F7B80"/>
    <w:rsid w:val="00601D86"/>
    <w:rsid w:val="0062129C"/>
    <w:rsid w:val="0063086E"/>
    <w:rsid w:val="00633CC6"/>
    <w:rsid w:val="00634E2F"/>
    <w:rsid w:val="00637FC6"/>
    <w:rsid w:val="006424DD"/>
    <w:rsid w:val="0064329A"/>
    <w:rsid w:val="006505DB"/>
    <w:rsid w:val="00653A69"/>
    <w:rsid w:val="0066471F"/>
    <w:rsid w:val="00670BD3"/>
    <w:rsid w:val="00676A9C"/>
    <w:rsid w:val="00686F80"/>
    <w:rsid w:val="00687801"/>
    <w:rsid w:val="00693F10"/>
    <w:rsid w:val="00695285"/>
    <w:rsid w:val="00697CA8"/>
    <w:rsid w:val="006B3B75"/>
    <w:rsid w:val="006C1699"/>
    <w:rsid w:val="006D7A4A"/>
    <w:rsid w:val="00705C1A"/>
    <w:rsid w:val="00747952"/>
    <w:rsid w:val="007566E6"/>
    <w:rsid w:val="00766DC2"/>
    <w:rsid w:val="007966C4"/>
    <w:rsid w:val="007A0885"/>
    <w:rsid w:val="007A1BAD"/>
    <w:rsid w:val="007A5904"/>
    <w:rsid w:val="007B2DCA"/>
    <w:rsid w:val="007B5295"/>
    <w:rsid w:val="007B6059"/>
    <w:rsid w:val="007C2EB8"/>
    <w:rsid w:val="007D5D28"/>
    <w:rsid w:val="007E00B0"/>
    <w:rsid w:val="007E4198"/>
    <w:rsid w:val="007F5051"/>
    <w:rsid w:val="00806A96"/>
    <w:rsid w:val="00811543"/>
    <w:rsid w:val="00813751"/>
    <w:rsid w:val="00822474"/>
    <w:rsid w:val="0082365E"/>
    <w:rsid w:val="00851F1D"/>
    <w:rsid w:val="008536D2"/>
    <w:rsid w:val="008626D1"/>
    <w:rsid w:val="008666EC"/>
    <w:rsid w:val="00872FD6"/>
    <w:rsid w:val="008836AE"/>
    <w:rsid w:val="00891551"/>
    <w:rsid w:val="008A2EBA"/>
    <w:rsid w:val="008A7911"/>
    <w:rsid w:val="008B5BD4"/>
    <w:rsid w:val="008B696F"/>
    <w:rsid w:val="008D547C"/>
    <w:rsid w:val="008E0658"/>
    <w:rsid w:val="008E12E1"/>
    <w:rsid w:val="008E62DC"/>
    <w:rsid w:val="008F3F19"/>
    <w:rsid w:val="009027E5"/>
    <w:rsid w:val="0090616C"/>
    <w:rsid w:val="0092578C"/>
    <w:rsid w:val="00934807"/>
    <w:rsid w:val="00934A52"/>
    <w:rsid w:val="00934B0F"/>
    <w:rsid w:val="009355FC"/>
    <w:rsid w:val="00947D37"/>
    <w:rsid w:val="00950A22"/>
    <w:rsid w:val="009533B3"/>
    <w:rsid w:val="009638F8"/>
    <w:rsid w:val="00963EDC"/>
    <w:rsid w:val="0097073C"/>
    <w:rsid w:val="0097339B"/>
    <w:rsid w:val="009762CC"/>
    <w:rsid w:val="009935DA"/>
    <w:rsid w:val="009A2D42"/>
    <w:rsid w:val="009C05F9"/>
    <w:rsid w:val="009C59DB"/>
    <w:rsid w:val="009E1A78"/>
    <w:rsid w:val="009E4E76"/>
    <w:rsid w:val="009F4E5F"/>
    <w:rsid w:val="00A02163"/>
    <w:rsid w:val="00A12327"/>
    <w:rsid w:val="00A2219A"/>
    <w:rsid w:val="00A22A12"/>
    <w:rsid w:val="00A32CC4"/>
    <w:rsid w:val="00A718E9"/>
    <w:rsid w:val="00A776BB"/>
    <w:rsid w:val="00A80D3E"/>
    <w:rsid w:val="00A82D51"/>
    <w:rsid w:val="00A83CBC"/>
    <w:rsid w:val="00A9421D"/>
    <w:rsid w:val="00A95623"/>
    <w:rsid w:val="00AA479F"/>
    <w:rsid w:val="00AA4CD0"/>
    <w:rsid w:val="00AB0FE7"/>
    <w:rsid w:val="00AB3614"/>
    <w:rsid w:val="00AD72AA"/>
    <w:rsid w:val="00AE6F99"/>
    <w:rsid w:val="00AE7ED3"/>
    <w:rsid w:val="00AF3A17"/>
    <w:rsid w:val="00B00C2B"/>
    <w:rsid w:val="00B0722F"/>
    <w:rsid w:val="00B16CF9"/>
    <w:rsid w:val="00B347F2"/>
    <w:rsid w:val="00B34CB2"/>
    <w:rsid w:val="00B73422"/>
    <w:rsid w:val="00B8215D"/>
    <w:rsid w:val="00B90B2E"/>
    <w:rsid w:val="00BA4783"/>
    <w:rsid w:val="00BA5A1F"/>
    <w:rsid w:val="00BA69FB"/>
    <w:rsid w:val="00BB47FF"/>
    <w:rsid w:val="00BD195B"/>
    <w:rsid w:val="00BF6D36"/>
    <w:rsid w:val="00C1022E"/>
    <w:rsid w:val="00C20184"/>
    <w:rsid w:val="00C22C2F"/>
    <w:rsid w:val="00C22DA6"/>
    <w:rsid w:val="00C43374"/>
    <w:rsid w:val="00C463C2"/>
    <w:rsid w:val="00C6360C"/>
    <w:rsid w:val="00C66C69"/>
    <w:rsid w:val="00C74AB3"/>
    <w:rsid w:val="00C77E96"/>
    <w:rsid w:val="00C80B0B"/>
    <w:rsid w:val="00C8127F"/>
    <w:rsid w:val="00C91BDE"/>
    <w:rsid w:val="00CA12E7"/>
    <w:rsid w:val="00CB6C1D"/>
    <w:rsid w:val="00CC2266"/>
    <w:rsid w:val="00CC49D7"/>
    <w:rsid w:val="00CC5209"/>
    <w:rsid w:val="00CC5F04"/>
    <w:rsid w:val="00CC6C70"/>
    <w:rsid w:val="00CD6932"/>
    <w:rsid w:val="00D05737"/>
    <w:rsid w:val="00D074DD"/>
    <w:rsid w:val="00D11D30"/>
    <w:rsid w:val="00D24408"/>
    <w:rsid w:val="00D46307"/>
    <w:rsid w:val="00D6138B"/>
    <w:rsid w:val="00D6554E"/>
    <w:rsid w:val="00D6702E"/>
    <w:rsid w:val="00D727DB"/>
    <w:rsid w:val="00D80989"/>
    <w:rsid w:val="00D813BA"/>
    <w:rsid w:val="00D83FEF"/>
    <w:rsid w:val="00D86561"/>
    <w:rsid w:val="00D969BB"/>
    <w:rsid w:val="00DA10EA"/>
    <w:rsid w:val="00DA1E6E"/>
    <w:rsid w:val="00DD03E6"/>
    <w:rsid w:val="00DD0775"/>
    <w:rsid w:val="00DD3ABE"/>
    <w:rsid w:val="00DE41D6"/>
    <w:rsid w:val="00DE7F37"/>
    <w:rsid w:val="00E33CC2"/>
    <w:rsid w:val="00E37C64"/>
    <w:rsid w:val="00E45CE7"/>
    <w:rsid w:val="00E475FB"/>
    <w:rsid w:val="00E51D92"/>
    <w:rsid w:val="00E621A1"/>
    <w:rsid w:val="00E6580F"/>
    <w:rsid w:val="00E67DE2"/>
    <w:rsid w:val="00E760C6"/>
    <w:rsid w:val="00E83DBD"/>
    <w:rsid w:val="00E8738F"/>
    <w:rsid w:val="00E945C6"/>
    <w:rsid w:val="00E974D1"/>
    <w:rsid w:val="00EC3925"/>
    <w:rsid w:val="00ED286F"/>
    <w:rsid w:val="00EF2646"/>
    <w:rsid w:val="00F1081A"/>
    <w:rsid w:val="00F1349A"/>
    <w:rsid w:val="00F214A3"/>
    <w:rsid w:val="00F30208"/>
    <w:rsid w:val="00F4327F"/>
    <w:rsid w:val="00F44A67"/>
    <w:rsid w:val="00F52EFA"/>
    <w:rsid w:val="00F5768C"/>
    <w:rsid w:val="00F57897"/>
    <w:rsid w:val="00F62674"/>
    <w:rsid w:val="00F66096"/>
    <w:rsid w:val="00F90FD3"/>
    <w:rsid w:val="00FB7C19"/>
    <w:rsid w:val="00FC50A0"/>
    <w:rsid w:val="00FD5C5F"/>
    <w:rsid w:val="00FE3C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E3BFD7F7-100B-4C39-A02E-02CDC1441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34CB2"/>
    <w:pPr>
      <w:suppressLineNumbers/>
      <w:spacing w:after="119" w:line="288" w:lineRule="auto"/>
    </w:pPr>
    <w:rPr>
      <w:rFonts w:ascii="Gudea" w:hAnsi="Gudea"/>
    </w:rPr>
  </w:style>
  <w:style w:type="paragraph" w:styleId="berschrift1">
    <w:name w:val="heading 1"/>
    <w:basedOn w:val="Inhaltsverzeichnisberschrift"/>
    <w:next w:val="Standard"/>
    <w:link w:val="berschrift1Zchn"/>
    <w:uiPriority w:val="9"/>
    <w:qFormat/>
    <w:rsid w:val="000E5416"/>
    <w:pPr>
      <w:keepNext/>
      <w:numPr>
        <w:numId w:val="3"/>
      </w:numPr>
      <w:pBdr>
        <w:bottom w:val="single" w:sz="4" w:space="0" w:color="B70017"/>
      </w:pBdr>
      <w:tabs>
        <w:tab w:val="left" w:pos="357"/>
        <w:tab w:val="left" w:pos="539"/>
        <w:tab w:val="left" w:pos="720"/>
        <w:tab w:val="left" w:pos="902"/>
        <w:tab w:val="left" w:pos="1077"/>
      </w:tabs>
      <w:outlineLvl w:val="0"/>
    </w:pPr>
  </w:style>
  <w:style w:type="paragraph" w:styleId="berschrift2">
    <w:name w:val="heading 2"/>
    <w:basedOn w:val="Standard"/>
    <w:next w:val="Standard"/>
    <w:link w:val="berschrift2Zchn"/>
    <w:uiPriority w:val="9"/>
    <w:unhideWhenUsed/>
    <w:qFormat/>
    <w:rsid w:val="000E5416"/>
    <w:pPr>
      <w:keepNext/>
      <w:numPr>
        <w:ilvl w:val="1"/>
        <w:numId w:val="3"/>
      </w:numPr>
      <w:tabs>
        <w:tab w:val="left" w:pos="357"/>
        <w:tab w:val="left" w:pos="539"/>
        <w:tab w:val="left" w:pos="720"/>
        <w:tab w:val="left" w:pos="902"/>
        <w:tab w:val="left" w:pos="1077"/>
      </w:tabs>
      <w:spacing w:before="198"/>
      <w:outlineLvl w:val="1"/>
    </w:pPr>
    <w:rPr>
      <w:sz w:val="32"/>
    </w:rPr>
  </w:style>
  <w:style w:type="paragraph" w:styleId="berschrift3">
    <w:name w:val="heading 3"/>
    <w:basedOn w:val="Standard"/>
    <w:next w:val="Standard"/>
    <w:link w:val="berschrift3Zchn"/>
    <w:uiPriority w:val="9"/>
    <w:unhideWhenUsed/>
    <w:qFormat/>
    <w:rsid w:val="00532DFA"/>
    <w:pPr>
      <w:keepNext/>
      <w:keepLines/>
      <w:numPr>
        <w:ilvl w:val="2"/>
        <w:numId w:val="3"/>
      </w:numPr>
      <w:tabs>
        <w:tab w:val="left" w:pos="357"/>
        <w:tab w:val="left" w:pos="539"/>
        <w:tab w:val="left" w:pos="720"/>
        <w:tab w:val="left" w:pos="902"/>
        <w:tab w:val="left" w:pos="1077"/>
      </w:tabs>
      <w:spacing w:before="142"/>
      <w:outlineLvl w:val="2"/>
    </w:pPr>
    <w:rPr>
      <w:rFonts w:eastAsiaTheme="majorEastAsia" w:cstheme="majorBidi"/>
      <w:sz w:val="28"/>
    </w:rPr>
  </w:style>
  <w:style w:type="paragraph" w:styleId="berschrift4">
    <w:name w:val="heading 4"/>
    <w:basedOn w:val="Standard"/>
    <w:next w:val="Standard"/>
    <w:link w:val="berschrift4Zchn"/>
    <w:uiPriority w:val="9"/>
    <w:semiHidden/>
    <w:unhideWhenUsed/>
    <w:qFormat/>
    <w:rsid w:val="00D80989"/>
    <w:pPr>
      <w:keepNext/>
      <w:keepLines/>
      <w:numPr>
        <w:ilvl w:val="3"/>
        <w:numId w:val="3"/>
      </w:numPr>
      <w:spacing w:before="40" w:after="0"/>
      <w:outlineLvl w:val="3"/>
    </w:pPr>
    <w:rPr>
      <w:rFonts w:asciiTheme="majorHAnsi" w:eastAsiaTheme="majorEastAsia" w:hAnsiTheme="majorHAnsi"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D80989"/>
    <w:pPr>
      <w:keepNext/>
      <w:keepLines/>
      <w:numPr>
        <w:ilvl w:val="4"/>
        <w:numId w:val="3"/>
      </w:numPr>
      <w:spacing w:before="40" w:after="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D80989"/>
    <w:pPr>
      <w:keepNext/>
      <w:keepLines/>
      <w:numPr>
        <w:ilvl w:val="5"/>
        <w:numId w:val="3"/>
      </w:numPr>
      <w:spacing w:before="40" w:after="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D80989"/>
    <w:pPr>
      <w:keepNext/>
      <w:keepLines/>
      <w:numPr>
        <w:ilvl w:val="6"/>
        <w:numId w:val="3"/>
      </w:numPr>
      <w:spacing w:before="40" w:after="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D80989"/>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D80989"/>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krperzentriert">
    <w:name w:val="Textkörper zentriert"/>
    <w:basedOn w:val="TextkrpermitZeilenummern"/>
    <w:next w:val="Standard"/>
    <w:link w:val="TextkrperzentriertZchn"/>
    <w:qFormat/>
    <w:rsid w:val="00747952"/>
    <w:pPr>
      <w:suppressLineNumbers/>
      <w:jc w:val="center"/>
    </w:pPr>
  </w:style>
  <w:style w:type="paragraph" w:customStyle="1" w:styleId="Quellenangabe">
    <w:name w:val="Quellenangabe"/>
    <w:basedOn w:val="Standard"/>
    <w:link w:val="QuellenangabeZchn"/>
    <w:qFormat/>
    <w:rsid w:val="00A22A12"/>
    <w:pPr>
      <w:jc w:val="right"/>
    </w:pPr>
    <w:rPr>
      <w:sz w:val="20"/>
    </w:rPr>
  </w:style>
  <w:style w:type="paragraph" w:customStyle="1" w:styleId="AutorenangabeErsteSeite">
    <w:name w:val="Autorenangabe Erste Seite"/>
    <w:basedOn w:val="Standard"/>
    <w:link w:val="AutorenangabeErsteSeiteZchn"/>
    <w:qFormat/>
    <w:rsid w:val="00B00C2B"/>
    <w:pPr>
      <w:spacing w:before="4043"/>
    </w:pPr>
  </w:style>
  <w:style w:type="paragraph" w:customStyle="1" w:styleId="AbbildungsindexZ">
    <w:name w:val="Abbildungsindex Z"/>
    <w:basedOn w:val="Textkrperzentriert"/>
    <w:link w:val="AbbildungsindexZZchn"/>
    <w:qFormat/>
    <w:rsid w:val="002606E0"/>
    <w:pPr>
      <w:keepLines/>
    </w:pPr>
    <w:rPr>
      <w:sz w:val="20"/>
      <w:szCs w:val="20"/>
    </w:rPr>
  </w:style>
  <w:style w:type="paragraph" w:customStyle="1" w:styleId="Inhaltsverzeichnisberschrift">
    <w:name w:val="Inhaltsverzeichnis Überschrift"/>
    <w:basedOn w:val="Standard"/>
    <w:link w:val="InhaltsverzeichnisberschriftZchn"/>
    <w:qFormat/>
    <w:rsid w:val="00B00C2B"/>
    <w:pPr>
      <w:spacing w:before="238"/>
    </w:pPr>
    <w:rPr>
      <w:sz w:val="36"/>
      <w:szCs w:val="36"/>
    </w:rPr>
  </w:style>
  <w:style w:type="paragraph" w:styleId="Untertitel">
    <w:name w:val="Subtitle"/>
    <w:basedOn w:val="Standard"/>
    <w:next w:val="Standard"/>
    <w:link w:val="UntertitelZchn"/>
    <w:qFormat/>
    <w:rsid w:val="007D5D28"/>
    <w:pPr>
      <w:spacing w:before="62"/>
      <w:jc w:val="center"/>
    </w:pPr>
    <w:rPr>
      <w:sz w:val="36"/>
    </w:rPr>
  </w:style>
  <w:style w:type="character" w:customStyle="1" w:styleId="AutorenangabeErsteSeiteZchn">
    <w:name w:val="Autorenangabe Erste Seite Zchn"/>
    <w:basedOn w:val="Absatz-Standardschriftart"/>
    <w:link w:val="AutorenangabeErsteSeite"/>
    <w:rsid w:val="00B00C2B"/>
    <w:rPr>
      <w:rFonts w:ascii="Gudea" w:hAnsi="Gudea"/>
    </w:rPr>
  </w:style>
  <w:style w:type="character" w:customStyle="1" w:styleId="UntertitelZchn">
    <w:name w:val="Untertitel Zchn"/>
    <w:basedOn w:val="Absatz-Standardschriftart"/>
    <w:link w:val="Untertitel"/>
    <w:rsid w:val="007D5D28"/>
    <w:rPr>
      <w:rFonts w:ascii="Gudea" w:hAnsi="Gudea"/>
      <w:sz w:val="36"/>
    </w:rPr>
  </w:style>
  <w:style w:type="character" w:customStyle="1" w:styleId="berschrift1Zchn">
    <w:name w:val="Überschrift 1 Zchn"/>
    <w:basedOn w:val="Absatz-Standardschriftart"/>
    <w:link w:val="berschrift1"/>
    <w:uiPriority w:val="9"/>
    <w:rsid w:val="000E5416"/>
    <w:rPr>
      <w:rFonts w:ascii="Gudea" w:hAnsi="Gudea"/>
      <w:sz w:val="36"/>
      <w:szCs w:val="36"/>
    </w:rPr>
  </w:style>
  <w:style w:type="character" w:customStyle="1" w:styleId="InhaltsverzeichnisberschriftZchn">
    <w:name w:val="Inhaltsverzeichnis Überschrift Zchn"/>
    <w:basedOn w:val="Absatz-Standardschriftart"/>
    <w:link w:val="Inhaltsverzeichnisberschrift"/>
    <w:rsid w:val="00B00C2B"/>
    <w:rPr>
      <w:rFonts w:ascii="Gudea" w:hAnsi="Gudea"/>
      <w:sz w:val="36"/>
      <w:szCs w:val="36"/>
    </w:rPr>
  </w:style>
  <w:style w:type="paragraph" w:styleId="Titel">
    <w:name w:val="Title"/>
    <w:basedOn w:val="Standard"/>
    <w:next w:val="Standard"/>
    <w:link w:val="TitelZchn"/>
    <w:qFormat/>
    <w:rsid w:val="00455880"/>
    <w:pPr>
      <w:pBdr>
        <w:top w:val="single" w:sz="4" w:space="28" w:color="B70019"/>
      </w:pBdr>
      <w:suppressAutoHyphens/>
      <w:spacing w:before="238"/>
      <w:jc w:val="center"/>
    </w:pPr>
    <w:rPr>
      <w:sz w:val="56"/>
    </w:rPr>
  </w:style>
  <w:style w:type="character" w:customStyle="1" w:styleId="TitelZchn">
    <w:name w:val="Titel Zchn"/>
    <w:basedOn w:val="Absatz-Standardschriftart"/>
    <w:link w:val="Titel"/>
    <w:rsid w:val="00455880"/>
    <w:rPr>
      <w:rFonts w:ascii="Gudea" w:hAnsi="Gudea"/>
      <w:sz w:val="56"/>
    </w:rPr>
  </w:style>
  <w:style w:type="character" w:customStyle="1" w:styleId="berschrift2Zchn">
    <w:name w:val="Überschrift 2 Zchn"/>
    <w:basedOn w:val="Absatz-Standardschriftart"/>
    <w:link w:val="berschrift2"/>
    <w:uiPriority w:val="9"/>
    <w:rsid w:val="000E5416"/>
    <w:rPr>
      <w:rFonts w:ascii="Gudea" w:hAnsi="Gudea"/>
      <w:sz w:val="32"/>
    </w:rPr>
  </w:style>
  <w:style w:type="character" w:customStyle="1" w:styleId="TextkrperzentriertZchn">
    <w:name w:val="Textkörper zentriert Zchn"/>
    <w:basedOn w:val="Absatz-Standardschriftart"/>
    <w:link w:val="Textkrperzentriert"/>
    <w:rsid w:val="00747952"/>
    <w:rPr>
      <w:rFonts w:ascii="Gudea" w:eastAsia="Gudea" w:hAnsi="Gudea" w:cs="Gudea"/>
      <w:kern w:val="3"/>
      <w:lang w:eastAsia="zh-CN" w:bidi="hi-IN"/>
    </w:rPr>
  </w:style>
  <w:style w:type="character" w:customStyle="1" w:styleId="AbbildungsindexZZchn">
    <w:name w:val="Abbildungsindex Z Zchn"/>
    <w:basedOn w:val="TextkrperzentriertZchn"/>
    <w:link w:val="AbbildungsindexZ"/>
    <w:rsid w:val="002606E0"/>
    <w:rPr>
      <w:rFonts w:ascii="Gudea" w:eastAsia="Gudea" w:hAnsi="Gudea" w:cs="Gudea"/>
      <w:kern w:val="3"/>
      <w:sz w:val="20"/>
      <w:szCs w:val="20"/>
      <w:lang w:eastAsia="zh-CN" w:bidi="hi-IN"/>
    </w:rPr>
  </w:style>
  <w:style w:type="character" w:customStyle="1" w:styleId="berschrift3Zchn">
    <w:name w:val="Überschrift 3 Zchn"/>
    <w:basedOn w:val="Absatz-Standardschriftart"/>
    <w:link w:val="berschrift3"/>
    <w:uiPriority w:val="9"/>
    <w:rsid w:val="00532DFA"/>
    <w:rPr>
      <w:rFonts w:ascii="Gudea" w:eastAsiaTheme="majorEastAsia" w:hAnsi="Gudea" w:cstheme="majorBidi"/>
      <w:sz w:val="28"/>
    </w:rPr>
  </w:style>
  <w:style w:type="character" w:customStyle="1" w:styleId="berschrift4Zchn">
    <w:name w:val="Überschrift 4 Zchn"/>
    <w:basedOn w:val="Absatz-Standardschriftart"/>
    <w:link w:val="berschrift4"/>
    <w:uiPriority w:val="9"/>
    <w:semiHidden/>
    <w:rsid w:val="00D80989"/>
    <w:rPr>
      <w:rFonts w:asciiTheme="majorHAnsi" w:eastAsiaTheme="majorEastAsia" w:hAnsiTheme="majorHAnsi"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D80989"/>
    <w:rPr>
      <w:rFonts w:asciiTheme="majorHAnsi" w:eastAsiaTheme="majorEastAsia" w:hAnsiTheme="majorHAnsi" w:cstheme="majorBidi"/>
      <w:color w:val="365F91" w:themeColor="accent1" w:themeShade="BF"/>
    </w:rPr>
  </w:style>
  <w:style w:type="character" w:customStyle="1" w:styleId="berschrift6Zchn">
    <w:name w:val="Überschrift 6 Zchn"/>
    <w:basedOn w:val="Absatz-Standardschriftart"/>
    <w:link w:val="berschrift6"/>
    <w:uiPriority w:val="9"/>
    <w:semiHidden/>
    <w:rsid w:val="00D80989"/>
    <w:rPr>
      <w:rFonts w:asciiTheme="majorHAnsi" w:eastAsiaTheme="majorEastAsia" w:hAnsiTheme="majorHAnsi" w:cstheme="majorBidi"/>
      <w:color w:val="243F60" w:themeColor="accent1" w:themeShade="7F"/>
    </w:rPr>
  </w:style>
  <w:style w:type="character" w:customStyle="1" w:styleId="berschrift7Zchn">
    <w:name w:val="Überschrift 7 Zchn"/>
    <w:basedOn w:val="Absatz-Standardschriftart"/>
    <w:link w:val="berschrift7"/>
    <w:uiPriority w:val="9"/>
    <w:semiHidden/>
    <w:rsid w:val="00D80989"/>
    <w:rPr>
      <w:rFonts w:asciiTheme="majorHAnsi" w:eastAsiaTheme="majorEastAsia" w:hAnsiTheme="majorHAnsi" w:cstheme="majorBidi"/>
      <w:i/>
      <w:iCs/>
      <w:color w:val="243F60" w:themeColor="accent1" w:themeShade="7F"/>
    </w:rPr>
  </w:style>
  <w:style w:type="character" w:customStyle="1" w:styleId="berschrift8Zchn">
    <w:name w:val="Überschrift 8 Zchn"/>
    <w:basedOn w:val="Absatz-Standardschriftart"/>
    <w:link w:val="berschrift8"/>
    <w:uiPriority w:val="9"/>
    <w:semiHidden/>
    <w:rsid w:val="00D80989"/>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D80989"/>
    <w:rPr>
      <w:rFonts w:asciiTheme="majorHAnsi" w:eastAsiaTheme="majorEastAsia" w:hAnsiTheme="majorHAnsi" w:cstheme="majorBidi"/>
      <w:i/>
      <w:iCs/>
      <w:color w:val="272727" w:themeColor="text1" w:themeTint="D8"/>
      <w:sz w:val="21"/>
      <w:szCs w:val="21"/>
    </w:rPr>
  </w:style>
  <w:style w:type="paragraph" w:styleId="Listenabsatz">
    <w:name w:val="List Paragraph"/>
    <w:basedOn w:val="Standard"/>
    <w:link w:val="ListenabsatzZchn"/>
    <w:uiPriority w:val="34"/>
    <w:qFormat/>
    <w:rsid w:val="00514DF7"/>
    <w:pPr>
      <w:ind w:left="720"/>
      <w:contextualSpacing/>
    </w:pPr>
  </w:style>
  <w:style w:type="numbering" w:customStyle="1" w:styleId="List11">
    <w:name w:val="List 1_1"/>
    <w:basedOn w:val="KeineListe"/>
    <w:rsid w:val="00A83CBC"/>
    <w:pPr>
      <w:numPr>
        <w:numId w:val="8"/>
      </w:numPr>
    </w:pPr>
  </w:style>
  <w:style w:type="paragraph" w:styleId="Textkrper">
    <w:name w:val="Body Text"/>
    <w:basedOn w:val="Standard"/>
    <w:link w:val="TextkrperZchn"/>
    <w:uiPriority w:val="99"/>
    <w:semiHidden/>
    <w:unhideWhenUsed/>
    <w:rsid w:val="000E5416"/>
    <w:pPr>
      <w:spacing w:after="120"/>
    </w:pPr>
  </w:style>
  <w:style w:type="character" w:customStyle="1" w:styleId="TextkrperZchn">
    <w:name w:val="Textkörper Zchn"/>
    <w:basedOn w:val="Absatz-Standardschriftart"/>
    <w:link w:val="Textkrper"/>
    <w:uiPriority w:val="99"/>
    <w:semiHidden/>
    <w:rsid w:val="000E5416"/>
    <w:rPr>
      <w:rFonts w:ascii="Gudea" w:hAnsi="Gudea"/>
    </w:rPr>
  </w:style>
  <w:style w:type="character" w:styleId="Hyperlink">
    <w:name w:val="Hyperlink"/>
    <w:uiPriority w:val="99"/>
    <w:qFormat/>
    <w:rsid w:val="00AA479F"/>
    <w:rPr>
      <w:rFonts w:ascii="Gudea" w:hAnsi="Gudea"/>
      <w:color w:val="000080"/>
      <w:u w:val="single"/>
    </w:rPr>
  </w:style>
  <w:style w:type="paragraph" w:customStyle="1" w:styleId="VorformatierterText">
    <w:name w:val="Vorformatierter Text"/>
    <w:basedOn w:val="Textkrper"/>
    <w:qFormat/>
    <w:rsid w:val="00851F1D"/>
    <w:pPr>
      <w:suppressAutoHyphens/>
      <w:spacing w:after="0"/>
      <w:ind w:left="720"/>
    </w:pPr>
    <w:rPr>
      <w:rFonts w:ascii="FreeMono" w:eastAsia="Noto Sans Mono CJK SC" w:hAnsi="FreeMono" w:cs="Liberation Mono"/>
      <w:kern w:val="2"/>
      <w:szCs w:val="20"/>
      <w:lang w:eastAsia="zh-CN" w:bidi="hi-IN"/>
    </w:rPr>
  </w:style>
  <w:style w:type="character" w:customStyle="1" w:styleId="QuellenangabeZchn">
    <w:name w:val="Quellenangabe Zchn"/>
    <w:basedOn w:val="Absatz-Standardschriftart"/>
    <w:link w:val="Quellenangabe"/>
    <w:rsid w:val="00A22A12"/>
    <w:rPr>
      <w:rFonts w:ascii="Gudea" w:hAnsi="Gudea"/>
      <w:sz w:val="20"/>
    </w:rPr>
  </w:style>
  <w:style w:type="character" w:styleId="Zeilennummer">
    <w:name w:val="line number"/>
    <w:basedOn w:val="Absatz-Standardschriftart"/>
    <w:uiPriority w:val="99"/>
    <w:semiHidden/>
    <w:unhideWhenUsed/>
    <w:rsid w:val="00263F44"/>
  </w:style>
  <w:style w:type="paragraph" w:customStyle="1" w:styleId="TextkrpermitZeilenummern">
    <w:name w:val="Textkörper mit Zeilenummern"/>
    <w:basedOn w:val="Standard"/>
    <w:link w:val="TextkrpermitZeilenummernZchn"/>
    <w:rsid w:val="008666EC"/>
    <w:pPr>
      <w:suppressLineNumbers w:val="0"/>
      <w:autoSpaceDN w:val="0"/>
      <w:textAlignment w:val="baseline"/>
    </w:pPr>
    <w:rPr>
      <w:rFonts w:eastAsia="Gudea" w:cs="Gudea"/>
      <w:kern w:val="3"/>
      <w:lang w:eastAsia="zh-CN" w:bidi="hi-IN"/>
    </w:rPr>
  </w:style>
  <w:style w:type="paragraph" w:customStyle="1" w:styleId="KopfzeileQuerformat">
    <w:name w:val="KopfzeileQuerformat"/>
    <w:basedOn w:val="lsch"/>
    <w:link w:val="KopfzeileQuerformatZchn"/>
    <w:qFormat/>
    <w:rsid w:val="001A7B50"/>
  </w:style>
  <w:style w:type="character" w:customStyle="1" w:styleId="TextkrpermitZeilenummernZchn">
    <w:name w:val="Textkörper mit Zeilenummern Zchn"/>
    <w:basedOn w:val="Absatz-Standardschriftart"/>
    <w:link w:val="TextkrpermitZeilenummern"/>
    <w:rsid w:val="008666EC"/>
    <w:rPr>
      <w:rFonts w:ascii="Gudea" w:eastAsia="Gudea" w:hAnsi="Gudea" w:cs="Gudea"/>
      <w:kern w:val="3"/>
      <w:lang w:eastAsia="zh-CN" w:bidi="hi-IN"/>
    </w:rPr>
  </w:style>
  <w:style w:type="paragraph" w:customStyle="1" w:styleId="Nummerierung123">
    <w:name w:val="Nummerierung 123"/>
    <w:basedOn w:val="AufzhlungszeichenPunkt"/>
    <w:link w:val="Nummerierung123Zchn"/>
    <w:qFormat/>
    <w:rsid w:val="00193366"/>
    <w:pPr>
      <w:numPr>
        <w:numId w:val="13"/>
      </w:numPr>
      <w:ind w:left="714" w:hanging="357"/>
    </w:pPr>
  </w:style>
  <w:style w:type="character" w:styleId="BesuchterLink">
    <w:name w:val="FollowedHyperlink"/>
    <w:basedOn w:val="Absatz-Standardschriftart"/>
    <w:uiPriority w:val="99"/>
    <w:semiHidden/>
    <w:unhideWhenUsed/>
    <w:rsid w:val="00E621A1"/>
    <w:rPr>
      <w:color w:val="800080" w:themeColor="followedHyperlink"/>
      <w:u w:val="single"/>
    </w:rPr>
  </w:style>
  <w:style w:type="numbering" w:customStyle="1" w:styleId="CheckboxenalsListe">
    <w:name w:val="Checkboxen als Liste "/>
    <w:basedOn w:val="KeineListe"/>
    <w:rsid w:val="001474C2"/>
    <w:pPr>
      <w:numPr>
        <w:numId w:val="6"/>
      </w:numPr>
    </w:pPr>
  </w:style>
  <w:style w:type="paragraph" w:customStyle="1" w:styleId="AufzhlungszeichenPunkt">
    <w:name w:val="Aufzählungszeichen Punkt"/>
    <w:basedOn w:val="Standard"/>
    <w:link w:val="AufzhlungszeichenPunktZchn"/>
    <w:qFormat/>
    <w:rsid w:val="00336D04"/>
    <w:pPr>
      <w:numPr>
        <w:numId w:val="8"/>
      </w:numPr>
      <w:contextualSpacing/>
    </w:pPr>
  </w:style>
  <w:style w:type="paragraph" w:customStyle="1" w:styleId="Nummerierungabc">
    <w:name w:val="Nummerierung abc"/>
    <w:basedOn w:val="Listenabsatz"/>
    <w:link w:val="NummerierungabcZchn"/>
    <w:qFormat/>
    <w:rsid w:val="00AF3A17"/>
    <w:pPr>
      <w:numPr>
        <w:numId w:val="14"/>
      </w:numPr>
    </w:pPr>
  </w:style>
  <w:style w:type="character" w:customStyle="1" w:styleId="Nummerierung123Zchn">
    <w:name w:val="Nummerierung 123 Zchn"/>
    <w:basedOn w:val="AufzhlungszeichenPunktZchn"/>
    <w:link w:val="Nummerierung123"/>
    <w:rsid w:val="00193366"/>
    <w:rPr>
      <w:rFonts w:ascii="Gudea" w:hAnsi="Gudea"/>
    </w:rPr>
  </w:style>
  <w:style w:type="character" w:customStyle="1" w:styleId="AufzhlungszeichenPunktZchn">
    <w:name w:val="Aufzählungszeichen Punkt Zchn"/>
    <w:basedOn w:val="Absatz-Standardschriftart"/>
    <w:link w:val="AufzhlungszeichenPunkt"/>
    <w:rsid w:val="00336D04"/>
    <w:rPr>
      <w:rFonts w:ascii="Gudea" w:hAnsi="Gudea"/>
    </w:rPr>
  </w:style>
  <w:style w:type="paragraph" w:customStyle="1" w:styleId="CheckboxenalsListe0">
    <w:name w:val="Checkboxen als Liste"/>
    <w:basedOn w:val="Listenabsatz"/>
    <w:link w:val="CheckboxenalsListeZchn"/>
    <w:qFormat/>
    <w:rsid w:val="00AF3A17"/>
    <w:pPr>
      <w:numPr>
        <w:numId w:val="18"/>
      </w:numPr>
    </w:pPr>
  </w:style>
  <w:style w:type="character" w:customStyle="1" w:styleId="ListenabsatzZchn">
    <w:name w:val="Listenabsatz Zchn"/>
    <w:basedOn w:val="Absatz-Standardschriftart"/>
    <w:link w:val="Listenabsatz"/>
    <w:uiPriority w:val="34"/>
    <w:rsid w:val="00514DF7"/>
    <w:rPr>
      <w:rFonts w:ascii="Gudea" w:hAnsi="Gudea"/>
    </w:rPr>
  </w:style>
  <w:style w:type="character" w:customStyle="1" w:styleId="NummerierungabcZchn">
    <w:name w:val="Nummerierung abc Zchn"/>
    <w:basedOn w:val="ListenabsatzZchn"/>
    <w:link w:val="Nummerierungabc"/>
    <w:rsid w:val="00514DF7"/>
    <w:rPr>
      <w:rFonts w:ascii="Gudea" w:hAnsi="Gudea"/>
    </w:rPr>
  </w:style>
  <w:style w:type="paragraph" w:customStyle="1" w:styleId="Tabellenberschrift">
    <w:name w:val="Tabellenüberschrift"/>
    <w:basedOn w:val="Standard"/>
    <w:link w:val="TabellenberschriftZchn"/>
    <w:qFormat/>
    <w:rsid w:val="008D547C"/>
    <w:pPr>
      <w:spacing w:after="0" w:line="360" w:lineRule="auto"/>
    </w:pPr>
    <w:rPr>
      <w:b/>
    </w:rPr>
  </w:style>
  <w:style w:type="character" w:customStyle="1" w:styleId="CheckboxenalsListeZchn">
    <w:name w:val="Checkboxen als Liste Zchn"/>
    <w:basedOn w:val="ListenabsatzZchn"/>
    <w:link w:val="CheckboxenalsListe0"/>
    <w:rsid w:val="005E43EE"/>
    <w:rPr>
      <w:rFonts w:ascii="Gudea" w:hAnsi="Gudea"/>
    </w:rPr>
  </w:style>
  <w:style w:type="paragraph" w:customStyle="1" w:styleId="Tabelleninhalt">
    <w:name w:val="Tabelleninhalt"/>
    <w:basedOn w:val="Standard"/>
    <w:link w:val="TabelleninhaltZchn"/>
    <w:qFormat/>
    <w:rsid w:val="0046328C"/>
    <w:pPr>
      <w:spacing w:after="0" w:line="360" w:lineRule="auto"/>
    </w:pPr>
    <w:rPr>
      <w:color w:val="000000"/>
    </w:rPr>
  </w:style>
  <w:style w:type="character" w:customStyle="1" w:styleId="Internetverknpfung">
    <w:name w:val="Internetverknüpfung"/>
    <w:basedOn w:val="Hyperlink"/>
    <w:uiPriority w:val="1"/>
    <w:qFormat/>
    <w:rsid w:val="00282513"/>
    <w:rPr>
      <w:rFonts w:ascii="Gudea" w:hAnsi="Gudea"/>
      <w:color w:val="000080"/>
      <w:u w:val="single"/>
    </w:rPr>
  </w:style>
  <w:style w:type="paragraph" w:styleId="Funotentext">
    <w:name w:val="footnote text"/>
    <w:basedOn w:val="Standard"/>
    <w:link w:val="FunotentextZchn"/>
    <w:unhideWhenUsed/>
    <w:rsid w:val="00E83DBD"/>
    <w:pPr>
      <w:tabs>
        <w:tab w:val="left" w:pos="340"/>
      </w:tabs>
      <w:spacing w:after="0" w:line="240" w:lineRule="auto"/>
    </w:pPr>
    <w:rPr>
      <w:sz w:val="20"/>
      <w:szCs w:val="20"/>
    </w:rPr>
  </w:style>
  <w:style w:type="character" w:customStyle="1" w:styleId="FunotentextZchn">
    <w:name w:val="Fußnotentext Zchn"/>
    <w:basedOn w:val="Absatz-Standardschriftart"/>
    <w:link w:val="Funotentext"/>
    <w:rsid w:val="00E83DBD"/>
    <w:rPr>
      <w:rFonts w:ascii="Gudea" w:hAnsi="Gudea"/>
      <w:sz w:val="20"/>
      <w:szCs w:val="20"/>
    </w:rPr>
  </w:style>
  <w:style w:type="character" w:styleId="Funotenzeichen">
    <w:name w:val="footnote reference"/>
    <w:basedOn w:val="Absatz-Standardschriftart"/>
    <w:unhideWhenUsed/>
    <w:qFormat/>
    <w:rsid w:val="008B5BD4"/>
    <w:rPr>
      <w:vertAlign w:val="superscript"/>
    </w:rPr>
  </w:style>
  <w:style w:type="paragraph" w:styleId="Beschriftung">
    <w:name w:val="caption"/>
    <w:basedOn w:val="AbbildungsindexZ"/>
    <w:next w:val="Standard"/>
    <w:uiPriority w:val="35"/>
    <w:unhideWhenUsed/>
    <w:qFormat/>
    <w:rsid w:val="00573E4F"/>
  </w:style>
  <w:style w:type="paragraph" w:customStyle="1" w:styleId="Abbildungsindex">
    <w:name w:val="Abbildungsindex"/>
    <w:basedOn w:val="AbbildungsindexZ"/>
    <w:link w:val="AbbildungsindexZchn"/>
    <w:qFormat/>
    <w:rsid w:val="00E8738F"/>
    <w:pPr>
      <w:jc w:val="left"/>
    </w:pPr>
  </w:style>
  <w:style w:type="paragraph" w:styleId="Kopfzeile">
    <w:name w:val="header"/>
    <w:basedOn w:val="Fuzeile"/>
    <w:link w:val="KopfzeileZchn"/>
    <w:unhideWhenUsed/>
    <w:rsid w:val="00120371"/>
    <w:pPr>
      <w:tabs>
        <w:tab w:val="clear" w:pos="9072"/>
        <w:tab w:val="right" w:pos="9638"/>
      </w:tabs>
    </w:pPr>
  </w:style>
  <w:style w:type="character" w:customStyle="1" w:styleId="AbbildungsindexZchn">
    <w:name w:val="Abbildungsindex Zchn"/>
    <w:basedOn w:val="AbbildungsindexZZchn"/>
    <w:link w:val="Abbildungsindex"/>
    <w:rsid w:val="00E8738F"/>
    <w:rPr>
      <w:rFonts w:ascii="Gudea" w:eastAsia="Gudea" w:hAnsi="Gudea" w:cs="Gudea"/>
      <w:kern w:val="3"/>
      <w:sz w:val="20"/>
      <w:szCs w:val="20"/>
      <w:lang w:eastAsia="zh-CN" w:bidi="hi-IN"/>
    </w:rPr>
  </w:style>
  <w:style w:type="character" w:customStyle="1" w:styleId="KopfzeileZchn">
    <w:name w:val="Kopfzeile Zchn"/>
    <w:basedOn w:val="Absatz-Standardschriftart"/>
    <w:link w:val="Kopfzeile"/>
    <w:rsid w:val="00120371"/>
    <w:rPr>
      <w:rFonts w:ascii="Gudea" w:hAnsi="Gudea"/>
    </w:rPr>
  </w:style>
  <w:style w:type="paragraph" w:styleId="Fuzeile">
    <w:name w:val="footer"/>
    <w:basedOn w:val="Standard"/>
    <w:link w:val="FuzeileZchn"/>
    <w:unhideWhenUsed/>
    <w:rsid w:val="00B90B2E"/>
    <w:pPr>
      <w:tabs>
        <w:tab w:val="center" w:pos="4536"/>
        <w:tab w:val="right" w:pos="9072"/>
      </w:tabs>
      <w:spacing w:after="0" w:line="240" w:lineRule="auto"/>
    </w:pPr>
  </w:style>
  <w:style w:type="character" w:customStyle="1" w:styleId="FuzeileZchn">
    <w:name w:val="Fußzeile Zchn"/>
    <w:basedOn w:val="Absatz-Standardschriftart"/>
    <w:link w:val="Fuzeile"/>
    <w:rsid w:val="00B90B2E"/>
    <w:rPr>
      <w:rFonts w:ascii="Gudea" w:hAnsi="Gudea"/>
    </w:rPr>
  </w:style>
  <w:style w:type="paragraph" w:customStyle="1" w:styleId="TextkrpervorhAbsatznichttrennen">
    <w:name w:val="Textkörper vorh.Absatz nicht trennen"/>
    <w:basedOn w:val="Standard"/>
    <w:link w:val="TextkrpervorhAbsatznichttrennenZchn"/>
    <w:qFormat/>
    <w:rsid w:val="005F7B80"/>
    <w:pPr>
      <w:keepNext/>
      <w:keepLines/>
    </w:pPr>
  </w:style>
  <w:style w:type="character" w:customStyle="1" w:styleId="TextkrpervorhAbsatznichttrennenZchn">
    <w:name w:val="Textkörper vorh.Absatz nicht trennen Zchn"/>
    <w:basedOn w:val="Absatz-Standardschriftart"/>
    <w:link w:val="TextkrpervorhAbsatznichttrennen"/>
    <w:rsid w:val="005F7B80"/>
    <w:rPr>
      <w:rFonts w:ascii="Gudea" w:hAnsi="Gudea"/>
    </w:rPr>
  </w:style>
  <w:style w:type="paragraph" w:styleId="Literaturverzeichnis">
    <w:name w:val="Bibliography"/>
    <w:basedOn w:val="Standard"/>
    <w:next w:val="Standard"/>
    <w:uiPriority w:val="37"/>
    <w:unhideWhenUsed/>
    <w:qFormat/>
    <w:rsid w:val="007F5051"/>
  </w:style>
  <w:style w:type="paragraph" w:styleId="Abbildungsverzeichnis">
    <w:name w:val="table of figures"/>
    <w:basedOn w:val="Standard"/>
    <w:next w:val="Standard"/>
    <w:uiPriority w:val="99"/>
    <w:unhideWhenUsed/>
    <w:rsid w:val="00D6138B"/>
    <w:pPr>
      <w:spacing w:after="0"/>
    </w:pPr>
  </w:style>
  <w:style w:type="paragraph" w:customStyle="1" w:styleId="Literaturverzeichnisberschrift">
    <w:name w:val="Literaturverzeichnis Überschrift"/>
    <w:basedOn w:val="Standard"/>
    <w:link w:val="LiteraturverzeichnisberschriftZchn"/>
    <w:qFormat/>
    <w:rsid w:val="00542D7D"/>
    <w:pPr>
      <w:spacing w:before="159" w:after="79"/>
    </w:pPr>
    <w:rPr>
      <w:sz w:val="32"/>
      <w:szCs w:val="32"/>
    </w:rPr>
  </w:style>
  <w:style w:type="paragraph" w:styleId="Endnotentext">
    <w:name w:val="endnote text"/>
    <w:basedOn w:val="Standard"/>
    <w:link w:val="EndnotentextZchn"/>
    <w:uiPriority w:val="99"/>
    <w:semiHidden/>
    <w:unhideWhenUsed/>
    <w:rsid w:val="00E83DBD"/>
    <w:pPr>
      <w:spacing w:after="0" w:line="240" w:lineRule="auto"/>
    </w:pPr>
    <w:rPr>
      <w:sz w:val="20"/>
      <w:szCs w:val="20"/>
    </w:rPr>
  </w:style>
  <w:style w:type="character" w:customStyle="1" w:styleId="LiteraturverzeichnisberschriftZchn">
    <w:name w:val="Literaturverzeichnis Überschrift Zchn"/>
    <w:basedOn w:val="Absatz-Standardschriftart"/>
    <w:link w:val="Literaturverzeichnisberschrift"/>
    <w:rsid w:val="00542D7D"/>
    <w:rPr>
      <w:rFonts w:ascii="Gudea" w:hAnsi="Gudea"/>
      <w:sz w:val="32"/>
      <w:szCs w:val="32"/>
    </w:rPr>
  </w:style>
  <w:style w:type="character" w:customStyle="1" w:styleId="EndnotentextZchn">
    <w:name w:val="Endnotentext Zchn"/>
    <w:basedOn w:val="Absatz-Standardschriftart"/>
    <w:link w:val="Endnotentext"/>
    <w:uiPriority w:val="99"/>
    <w:semiHidden/>
    <w:rsid w:val="00E83DBD"/>
    <w:rPr>
      <w:rFonts w:ascii="Gudea" w:hAnsi="Gudea"/>
      <w:sz w:val="20"/>
      <w:szCs w:val="20"/>
    </w:rPr>
  </w:style>
  <w:style w:type="character" w:styleId="Endnotenzeichen">
    <w:name w:val="endnote reference"/>
    <w:basedOn w:val="Absatz-Standardschriftart"/>
    <w:uiPriority w:val="99"/>
    <w:semiHidden/>
    <w:unhideWhenUsed/>
    <w:rsid w:val="00E83DBD"/>
    <w:rPr>
      <w:vertAlign w:val="superscript"/>
    </w:rPr>
  </w:style>
  <w:style w:type="paragraph" w:customStyle="1" w:styleId="Funote">
    <w:name w:val="Fußnote"/>
    <w:basedOn w:val="Funotentext"/>
    <w:link w:val="FunoteZchn"/>
    <w:qFormat/>
    <w:rsid w:val="00E83DBD"/>
    <w:pPr>
      <w:ind w:left="340" w:hanging="340"/>
    </w:pPr>
  </w:style>
  <w:style w:type="paragraph" w:customStyle="1" w:styleId="Endnote">
    <w:name w:val="Endnote"/>
    <w:basedOn w:val="Funote"/>
    <w:link w:val="EndnoteZchn"/>
    <w:qFormat/>
    <w:rsid w:val="00E83DBD"/>
  </w:style>
  <w:style w:type="character" w:customStyle="1" w:styleId="FunoteZchn">
    <w:name w:val="Fußnote Zchn"/>
    <w:basedOn w:val="FunotentextZchn"/>
    <w:link w:val="Funote"/>
    <w:rsid w:val="00E83DBD"/>
    <w:rPr>
      <w:rFonts w:ascii="Gudea" w:hAnsi="Gudea"/>
      <w:sz w:val="20"/>
      <w:szCs w:val="20"/>
    </w:rPr>
  </w:style>
  <w:style w:type="character" w:customStyle="1" w:styleId="EndnoteZchn">
    <w:name w:val="Endnote Zchn"/>
    <w:basedOn w:val="FunoteZchn"/>
    <w:link w:val="Endnote"/>
    <w:rsid w:val="00E83DBD"/>
    <w:rPr>
      <w:rFonts w:ascii="Gudea" w:hAnsi="Gudea"/>
      <w:sz w:val="20"/>
      <w:szCs w:val="20"/>
    </w:rPr>
  </w:style>
  <w:style w:type="paragraph" w:styleId="Zitat">
    <w:name w:val="Quote"/>
    <w:basedOn w:val="Standard"/>
    <w:next w:val="Standard"/>
    <w:link w:val="ZitatZchn"/>
    <w:uiPriority w:val="29"/>
    <w:qFormat/>
    <w:rsid w:val="00E51D92"/>
    <w:pPr>
      <w:spacing w:after="120"/>
      <w:ind w:left="720" w:right="720"/>
    </w:pPr>
    <w:rPr>
      <w:iCs/>
      <w:color w:val="404040" w:themeColor="text1" w:themeTint="BF"/>
    </w:rPr>
  </w:style>
  <w:style w:type="character" w:customStyle="1" w:styleId="ZitatZchn">
    <w:name w:val="Zitat Zchn"/>
    <w:basedOn w:val="Absatz-Standardschriftart"/>
    <w:link w:val="Zitat"/>
    <w:uiPriority w:val="29"/>
    <w:rsid w:val="00E51D92"/>
    <w:rPr>
      <w:rFonts w:ascii="Gudea" w:hAnsi="Gudea"/>
      <w:iCs/>
      <w:color w:val="404040" w:themeColor="text1" w:themeTint="BF"/>
    </w:rPr>
  </w:style>
  <w:style w:type="paragraph" w:customStyle="1" w:styleId="Inhaltsverzeichnis1">
    <w:name w:val="Inhaltsverzeichnis 1"/>
    <w:basedOn w:val="Standard"/>
    <w:link w:val="Inhaltsverzeichnis1Zchn"/>
    <w:qFormat/>
    <w:rsid w:val="0010328B"/>
    <w:pPr>
      <w:tabs>
        <w:tab w:val="left" w:pos="440"/>
        <w:tab w:val="right" w:leader="dot" w:pos="9628"/>
      </w:tabs>
      <w:spacing w:after="0"/>
    </w:pPr>
    <w:rPr>
      <w:noProof/>
    </w:rPr>
  </w:style>
  <w:style w:type="paragraph" w:customStyle="1" w:styleId="Inhaltsverzeichnis2">
    <w:name w:val="Inhaltsverzeichnis 2"/>
    <w:basedOn w:val="Standard"/>
    <w:link w:val="Inhaltsverzeichnis2Zchn"/>
    <w:qFormat/>
    <w:rsid w:val="0010328B"/>
    <w:pPr>
      <w:tabs>
        <w:tab w:val="left" w:pos="1100"/>
        <w:tab w:val="right" w:leader="dot" w:pos="9628"/>
      </w:tabs>
      <w:spacing w:after="0"/>
      <w:ind w:left="284"/>
    </w:pPr>
    <w:rPr>
      <w:noProof/>
    </w:rPr>
  </w:style>
  <w:style w:type="character" w:customStyle="1" w:styleId="Inhaltsverzeichnis1Zchn">
    <w:name w:val="Inhaltsverzeichnis 1 Zchn"/>
    <w:basedOn w:val="Absatz-Standardschriftart"/>
    <w:link w:val="Inhaltsverzeichnis1"/>
    <w:rsid w:val="0010328B"/>
    <w:rPr>
      <w:rFonts w:ascii="Gudea" w:hAnsi="Gudea"/>
      <w:noProof/>
    </w:rPr>
  </w:style>
  <w:style w:type="paragraph" w:customStyle="1" w:styleId="Inhaltsverzeichnis3">
    <w:name w:val="Inhaltsverzeichnis 3"/>
    <w:basedOn w:val="Standard"/>
    <w:link w:val="Inhaltsverzeichnis3Zchn"/>
    <w:qFormat/>
    <w:rsid w:val="0010328B"/>
    <w:pPr>
      <w:tabs>
        <w:tab w:val="left" w:pos="1320"/>
        <w:tab w:val="right" w:leader="dot" w:pos="9628"/>
      </w:tabs>
      <w:spacing w:after="0"/>
      <w:ind w:left="567"/>
    </w:pPr>
    <w:rPr>
      <w:noProof/>
    </w:rPr>
  </w:style>
  <w:style w:type="character" w:customStyle="1" w:styleId="Inhaltsverzeichnis2Zchn">
    <w:name w:val="Inhaltsverzeichnis 2 Zchn"/>
    <w:basedOn w:val="Absatz-Standardschriftart"/>
    <w:link w:val="Inhaltsverzeichnis2"/>
    <w:rsid w:val="0010328B"/>
    <w:rPr>
      <w:rFonts w:ascii="Gudea" w:hAnsi="Gudea"/>
      <w:noProof/>
    </w:rPr>
  </w:style>
  <w:style w:type="character" w:customStyle="1" w:styleId="Inhaltsverzeichnis3Zchn">
    <w:name w:val="Inhaltsverzeichnis 3 Zchn"/>
    <w:basedOn w:val="Absatz-Standardschriftart"/>
    <w:link w:val="Inhaltsverzeichnis3"/>
    <w:rsid w:val="0010328B"/>
    <w:rPr>
      <w:rFonts w:ascii="Gudea" w:hAnsi="Gudea"/>
      <w:noProof/>
    </w:rPr>
  </w:style>
  <w:style w:type="character" w:customStyle="1" w:styleId="TabellenberschriftZchn">
    <w:name w:val="Tabellenüberschrift Zchn"/>
    <w:basedOn w:val="Absatz-Standardschriftart"/>
    <w:link w:val="Tabellenberschrift"/>
    <w:rsid w:val="008D547C"/>
    <w:rPr>
      <w:rFonts w:ascii="Gudea" w:hAnsi="Gudea"/>
      <w:b/>
    </w:rPr>
  </w:style>
  <w:style w:type="paragraph" w:customStyle="1" w:styleId="TabellenZeilenberschrift">
    <w:name w:val="TabellenZeilenÜberschrift"/>
    <w:basedOn w:val="Tabelleninhalt"/>
    <w:link w:val="TabellenZeilenberschriftZchn"/>
    <w:qFormat/>
    <w:rsid w:val="00963EDC"/>
    <w:rPr>
      <w:b/>
    </w:rPr>
  </w:style>
  <w:style w:type="character" w:customStyle="1" w:styleId="TabelleninhaltZchn">
    <w:name w:val="Tabelleninhalt Zchn"/>
    <w:basedOn w:val="Absatz-Standardschriftart"/>
    <w:link w:val="Tabelleninhalt"/>
    <w:rsid w:val="0046328C"/>
    <w:rPr>
      <w:rFonts w:ascii="Gudea" w:hAnsi="Gudea"/>
      <w:color w:val="000000"/>
    </w:rPr>
  </w:style>
  <w:style w:type="character" w:customStyle="1" w:styleId="TabellenZeilenberschriftZchn">
    <w:name w:val="TabellenZeilenÜberschrift Zchn"/>
    <w:basedOn w:val="TabelleninhaltZchn"/>
    <w:link w:val="TabellenZeilenberschrift"/>
    <w:rsid w:val="00963EDC"/>
    <w:rPr>
      <w:rFonts w:ascii="Gudea" w:hAnsi="Gudea"/>
      <w:b/>
      <w:color w:val="000000"/>
    </w:rPr>
  </w:style>
  <w:style w:type="paragraph" w:customStyle="1" w:styleId="EnglischeStandardtext">
    <w:name w:val="Englische Standardtext"/>
    <w:basedOn w:val="Standard"/>
    <w:link w:val="EnglischeStandardtextZchn"/>
    <w:qFormat/>
    <w:rsid w:val="00D969BB"/>
    <w:rPr>
      <w:lang w:val="en-GB"/>
    </w:rPr>
  </w:style>
  <w:style w:type="character" w:customStyle="1" w:styleId="Lcke">
    <w:name w:val="Lücke"/>
    <w:basedOn w:val="Absatz-Standardschriftart"/>
    <w:uiPriority w:val="1"/>
    <w:qFormat/>
    <w:rsid w:val="00C43374"/>
    <w:rPr>
      <w:color w:val="FFFFFF" w:themeColor="background1"/>
      <w:u w:val="single" w:color="000000" w:themeColor="text1"/>
    </w:rPr>
  </w:style>
  <w:style w:type="character" w:customStyle="1" w:styleId="EnglischeStandardtextZchn">
    <w:name w:val="Englische Standardtext Zchn"/>
    <w:basedOn w:val="Absatz-Standardschriftart"/>
    <w:link w:val="EnglischeStandardtext"/>
    <w:rsid w:val="00D969BB"/>
    <w:rPr>
      <w:rFonts w:ascii="Gudea" w:hAnsi="Gudea"/>
      <w:lang w:val="en-GB"/>
    </w:rPr>
  </w:style>
  <w:style w:type="character" w:customStyle="1" w:styleId="Quelltext">
    <w:name w:val="Quelltext"/>
    <w:basedOn w:val="Absatz-Standardschriftart"/>
    <w:uiPriority w:val="1"/>
    <w:qFormat/>
    <w:rsid w:val="004046CE"/>
    <w:rPr>
      <w:rFonts w:ascii="FreeMono" w:hAnsi="FreeMono"/>
    </w:rPr>
  </w:style>
  <w:style w:type="table" w:styleId="Tabellenraster">
    <w:name w:val="Table Grid"/>
    <w:basedOn w:val="NormaleTabelle"/>
    <w:uiPriority w:val="59"/>
    <w:rsid w:val="001078A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
    <w:name w:val="Light List"/>
    <w:basedOn w:val="NormaleTabelle"/>
    <w:uiPriority w:val="61"/>
    <w:rsid w:val="00BF6D36"/>
    <w:pPr>
      <w:spacing w:line="240" w:lineRule="auto"/>
    </w:pPr>
    <w:rPr>
      <w:rFonts w:asciiTheme="minorHAnsi" w:eastAsiaTheme="minorEastAsia" w:hAnsiTheme="minorHAnsi" w:cstheme="minorBidi"/>
      <w:sz w:val="22"/>
      <w:szCs w:val="22"/>
      <w:lang w:eastAsia="de-D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BetontKursiv">
    <w:name w:val="Betont Kursiv"/>
    <w:basedOn w:val="Absatz-Standardschriftart"/>
    <w:uiPriority w:val="1"/>
    <w:qFormat/>
    <w:rsid w:val="00490727"/>
    <w:rPr>
      <w:i/>
    </w:rPr>
  </w:style>
  <w:style w:type="paragraph" w:customStyle="1" w:styleId="BetontFett">
    <w:name w:val="Betont Fett"/>
    <w:basedOn w:val="Tabellenberschrift"/>
    <w:link w:val="BetontFettZchn"/>
    <w:qFormat/>
    <w:rsid w:val="00F4327F"/>
  </w:style>
  <w:style w:type="character" w:customStyle="1" w:styleId="EnglischesWort">
    <w:name w:val="Englisches Wort"/>
    <w:basedOn w:val="Absatz-Standardschriftart"/>
    <w:uiPriority w:val="1"/>
    <w:qFormat/>
    <w:rsid w:val="00F4327F"/>
    <w:rPr>
      <w:lang w:val="en-GB"/>
    </w:rPr>
  </w:style>
  <w:style w:type="character" w:customStyle="1" w:styleId="BetontFettZchn">
    <w:name w:val="Betont Fett Zchn"/>
    <w:basedOn w:val="TabellenberschriftZchn"/>
    <w:link w:val="BetontFett"/>
    <w:rsid w:val="00F4327F"/>
    <w:rPr>
      <w:rFonts w:ascii="Gudea" w:hAnsi="Gudea"/>
      <w:b/>
    </w:rPr>
  </w:style>
  <w:style w:type="paragraph" w:styleId="Verzeichnis1">
    <w:name w:val="toc 1"/>
    <w:basedOn w:val="Standard"/>
    <w:next w:val="Standard"/>
    <w:autoRedefine/>
    <w:uiPriority w:val="39"/>
    <w:unhideWhenUsed/>
    <w:rsid w:val="00A32CC4"/>
    <w:pPr>
      <w:spacing w:after="100"/>
    </w:pPr>
  </w:style>
  <w:style w:type="paragraph" w:styleId="Verzeichnis2">
    <w:name w:val="toc 2"/>
    <w:basedOn w:val="Standard"/>
    <w:next w:val="Standard"/>
    <w:autoRedefine/>
    <w:uiPriority w:val="39"/>
    <w:unhideWhenUsed/>
    <w:rsid w:val="00A32CC4"/>
    <w:pPr>
      <w:spacing w:after="100"/>
      <w:ind w:left="240"/>
    </w:pPr>
  </w:style>
  <w:style w:type="paragraph" w:styleId="Verzeichnis3">
    <w:name w:val="toc 3"/>
    <w:basedOn w:val="Standard"/>
    <w:next w:val="Standard"/>
    <w:autoRedefine/>
    <w:uiPriority w:val="39"/>
    <w:unhideWhenUsed/>
    <w:rsid w:val="007F5051"/>
    <w:pPr>
      <w:tabs>
        <w:tab w:val="left" w:pos="1320"/>
        <w:tab w:val="right" w:leader="dot" w:pos="9628"/>
      </w:tabs>
      <w:spacing w:after="100"/>
      <w:ind w:left="480"/>
    </w:pPr>
  </w:style>
  <w:style w:type="character" w:styleId="Platzhaltertext">
    <w:name w:val="Placeholder Text"/>
    <w:basedOn w:val="Absatz-Standardschriftart"/>
    <w:uiPriority w:val="99"/>
    <w:semiHidden/>
    <w:rsid w:val="002C5AF4"/>
    <w:rPr>
      <w:color w:val="808080"/>
    </w:rPr>
  </w:style>
  <w:style w:type="paragraph" w:customStyle="1" w:styleId="TextkrpermitLeerraumunten">
    <w:name w:val="Textkörper mit Leerraum unten"/>
    <w:basedOn w:val="Standard"/>
    <w:link w:val="TextkrpermitLeerraumuntenZchn"/>
    <w:qFormat/>
    <w:rsid w:val="00A776BB"/>
    <w:pPr>
      <w:spacing w:after="1701"/>
    </w:pPr>
  </w:style>
  <w:style w:type="character" w:customStyle="1" w:styleId="KopfzeileQuerformatZchn">
    <w:name w:val="KopfzeileQuerformat Zchn"/>
    <w:basedOn w:val="KopfzeileZchn"/>
    <w:link w:val="KopfzeileQuerformat"/>
    <w:rsid w:val="001A7B50"/>
    <w:rPr>
      <w:rFonts w:ascii="Gudea" w:hAnsi="Gudea"/>
      <w:noProof/>
      <w:lang w:eastAsia="de-DE"/>
    </w:rPr>
  </w:style>
  <w:style w:type="character" w:customStyle="1" w:styleId="TextkrpermitLeerraumuntenZchn">
    <w:name w:val="Textkörper mit Leerraum unten Zchn"/>
    <w:basedOn w:val="Absatz-Standardschriftart"/>
    <w:link w:val="TextkrpermitLeerraumunten"/>
    <w:rsid w:val="00A776BB"/>
    <w:rPr>
      <w:rFonts w:ascii="Gudea" w:hAnsi="Gudea"/>
    </w:rPr>
  </w:style>
  <w:style w:type="character" w:customStyle="1" w:styleId="Kursiv-Text">
    <w:name w:val="Kursiv-Text"/>
    <w:basedOn w:val="Absatz-Standardschriftart"/>
    <w:uiPriority w:val="1"/>
    <w:qFormat/>
    <w:rsid w:val="00D727DB"/>
    <w:rPr>
      <w:i/>
    </w:rPr>
  </w:style>
  <w:style w:type="paragraph" w:customStyle="1" w:styleId="lsch">
    <w:name w:val="lösch"/>
    <w:basedOn w:val="Kopfzeile"/>
    <w:link w:val="lschZchn"/>
    <w:rsid w:val="00B16CF9"/>
    <w:pPr>
      <w:tabs>
        <w:tab w:val="clear" w:pos="9638"/>
        <w:tab w:val="right" w:pos="14570"/>
      </w:tabs>
    </w:pPr>
    <w:rPr>
      <w:noProof/>
      <w:lang w:eastAsia="de-DE"/>
    </w:rPr>
  </w:style>
  <w:style w:type="paragraph" w:customStyle="1" w:styleId="FuzeileQuerformat">
    <w:name w:val="FußzeileQuerformat"/>
    <w:basedOn w:val="KopfzeileQuerformat"/>
    <w:link w:val="FuzeileQuerformatZchn"/>
    <w:qFormat/>
    <w:rsid w:val="001A7B50"/>
    <w:rPr>
      <w:sz w:val="20"/>
      <w:szCs w:val="20"/>
    </w:rPr>
  </w:style>
  <w:style w:type="character" w:customStyle="1" w:styleId="lschZchn">
    <w:name w:val="lösch Zchn"/>
    <w:basedOn w:val="KopfzeileZchn"/>
    <w:link w:val="lsch"/>
    <w:rsid w:val="00B16CF9"/>
    <w:rPr>
      <w:rFonts w:ascii="Gudea" w:hAnsi="Gudea"/>
      <w:noProof/>
      <w:lang w:eastAsia="de-DE"/>
    </w:rPr>
  </w:style>
  <w:style w:type="character" w:customStyle="1" w:styleId="FuzeileQuerformatZchn">
    <w:name w:val="FußzeileQuerformat Zchn"/>
    <w:basedOn w:val="KopfzeileQuerformatZchn"/>
    <w:link w:val="FuzeileQuerformat"/>
    <w:rsid w:val="001A7B50"/>
    <w:rPr>
      <w:rFonts w:ascii="Gudea" w:hAnsi="Gudea"/>
      <w:noProof/>
      <w:sz w:val="20"/>
      <w:szCs w:val="20"/>
      <w:lang w:eastAsia="de-DE"/>
    </w:rPr>
  </w:style>
  <w:style w:type="character" w:customStyle="1" w:styleId="UnresolvedMention">
    <w:name w:val="Unresolved Mention"/>
    <w:basedOn w:val="Absatz-Standardschriftart"/>
    <w:uiPriority w:val="99"/>
    <w:semiHidden/>
    <w:unhideWhenUsed/>
    <w:rsid w:val="00135C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49691">
      <w:bodyDiv w:val="1"/>
      <w:marLeft w:val="0"/>
      <w:marRight w:val="0"/>
      <w:marTop w:val="0"/>
      <w:marBottom w:val="0"/>
      <w:divBdr>
        <w:top w:val="none" w:sz="0" w:space="0" w:color="auto"/>
        <w:left w:val="none" w:sz="0" w:space="0" w:color="auto"/>
        <w:bottom w:val="none" w:sz="0" w:space="0" w:color="auto"/>
        <w:right w:val="none" w:sz="0" w:space="0" w:color="auto"/>
      </w:divBdr>
    </w:div>
    <w:div w:id="272900699">
      <w:bodyDiv w:val="1"/>
      <w:marLeft w:val="0"/>
      <w:marRight w:val="0"/>
      <w:marTop w:val="0"/>
      <w:marBottom w:val="0"/>
      <w:divBdr>
        <w:top w:val="none" w:sz="0" w:space="0" w:color="auto"/>
        <w:left w:val="none" w:sz="0" w:space="0" w:color="auto"/>
        <w:bottom w:val="none" w:sz="0" w:space="0" w:color="auto"/>
        <w:right w:val="none" w:sz="0" w:space="0" w:color="auto"/>
      </w:divBdr>
    </w:div>
    <w:div w:id="297227655">
      <w:bodyDiv w:val="1"/>
      <w:marLeft w:val="0"/>
      <w:marRight w:val="0"/>
      <w:marTop w:val="0"/>
      <w:marBottom w:val="0"/>
      <w:divBdr>
        <w:top w:val="none" w:sz="0" w:space="0" w:color="auto"/>
        <w:left w:val="none" w:sz="0" w:space="0" w:color="auto"/>
        <w:bottom w:val="none" w:sz="0" w:space="0" w:color="auto"/>
        <w:right w:val="none" w:sz="0" w:space="0" w:color="auto"/>
      </w:divBdr>
    </w:div>
    <w:div w:id="391927454">
      <w:bodyDiv w:val="1"/>
      <w:marLeft w:val="0"/>
      <w:marRight w:val="0"/>
      <w:marTop w:val="0"/>
      <w:marBottom w:val="0"/>
      <w:divBdr>
        <w:top w:val="none" w:sz="0" w:space="0" w:color="auto"/>
        <w:left w:val="none" w:sz="0" w:space="0" w:color="auto"/>
        <w:bottom w:val="none" w:sz="0" w:space="0" w:color="auto"/>
        <w:right w:val="none" w:sz="0" w:space="0" w:color="auto"/>
      </w:divBdr>
    </w:div>
    <w:div w:id="872498215">
      <w:bodyDiv w:val="1"/>
      <w:marLeft w:val="0"/>
      <w:marRight w:val="0"/>
      <w:marTop w:val="0"/>
      <w:marBottom w:val="0"/>
      <w:divBdr>
        <w:top w:val="none" w:sz="0" w:space="0" w:color="auto"/>
        <w:left w:val="none" w:sz="0" w:space="0" w:color="auto"/>
        <w:bottom w:val="none" w:sz="0" w:space="0" w:color="auto"/>
        <w:right w:val="none" w:sz="0" w:space="0" w:color="auto"/>
      </w:divBdr>
    </w:div>
    <w:div w:id="1052460851">
      <w:bodyDiv w:val="1"/>
      <w:marLeft w:val="0"/>
      <w:marRight w:val="0"/>
      <w:marTop w:val="0"/>
      <w:marBottom w:val="0"/>
      <w:divBdr>
        <w:top w:val="none" w:sz="0" w:space="0" w:color="auto"/>
        <w:left w:val="none" w:sz="0" w:space="0" w:color="auto"/>
        <w:bottom w:val="none" w:sz="0" w:space="0" w:color="auto"/>
        <w:right w:val="none" w:sz="0" w:space="0" w:color="auto"/>
      </w:divBdr>
    </w:div>
    <w:div w:id="1405713897">
      <w:bodyDiv w:val="1"/>
      <w:marLeft w:val="0"/>
      <w:marRight w:val="0"/>
      <w:marTop w:val="0"/>
      <w:marBottom w:val="0"/>
      <w:divBdr>
        <w:top w:val="none" w:sz="0" w:space="0" w:color="auto"/>
        <w:left w:val="none" w:sz="0" w:space="0" w:color="auto"/>
        <w:bottom w:val="none" w:sz="0" w:space="0" w:color="auto"/>
        <w:right w:val="none" w:sz="0" w:space="0" w:color="auto"/>
      </w:divBdr>
    </w:div>
    <w:div w:id="1803844457">
      <w:bodyDiv w:val="1"/>
      <w:marLeft w:val="0"/>
      <w:marRight w:val="0"/>
      <w:marTop w:val="0"/>
      <w:marBottom w:val="0"/>
      <w:divBdr>
        <w:top w:val="none" w:sz="0" w:space="0" w:color="auto"/>
        <w:left w:val="none" w:sz="0" w:space="0" w:color="auto"/>
        <w:bottom w:val="none" w:sz="0" w:space="0" w:color="auto"/>
        <w:right w:val="none" w:sz="0" w:space="0" w:color="auto"/>
      </w:divBdr>
    </w:div>
    <w:div w:id="1932815849">
      <w:bodyDiv w:val="1"/>
      <w:marLeft w:val="0"/>
      <w:marRight w:val="0"/>
      <w:marTop w:val="0"/>
      <w:marBottom w:val="0"/>
      <w:divBdr>
        <w:top w:val="none" w:sz="0" w:space="0" w:color="auto"/>
        <w:left w:val="none" w:sz="0" w:space="0" w:color="auto"/>
        <w:bottom w:val="none" w:sz="0" w:space="0" w:color="auto"/>
        <w:right w:val="none" w:sz="0" w:space="0" w:color="auto"/>
      </w:divBdr>
    </w:div>
    <w:div w:id="1969311525">
      <w:bodyDiv w:val="1"/>
      <w:marLeft w:val="0"/>
      <w:marRight w:val="0"/>
      <w:marTop w:val="0"/>
      <w:marBottom w:val="0"/>
      <w:divBdr>
        <w:top w:val="none" w:sz="0" w:space="0" w:color="auto"/>
        <w:left w:val="none" w:sz="0" w:space="0" w:color="auto"/>
        <w:bottom w:val="none" w:sz="0" w:space="0" w:color="auto"/>
        <w:right w:val="none" w:sz="0" w:space="0" w:color="auto"/>
      </w:divBdr>
    </w:div>
    <w:div w:id="2051301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53r\Downloads\2023-10-04-dokumentvorlage-kurz-word-beta.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PosseltFrölich</b:Tag>
    <b:SourceType>Book</b:SourceType>
    <b:Guid>{5D12426E-DF82-4454-8E45-98E0FACEA6C5}</b:Guid>
    <b:Title>Barrierefreie PDF-Dokumente erstellen: das Praxishandbuch für den Arbeitsalltag: mit Beispielen zur Umsetzung in Adobe InDesign und Microsoft Office/LibreOffice, 1. Auflage</b:Title>
    <b:Year>2019</b:Year>
    <b:City>1. Auflage. Heidelberg, Deutschland:</b:City>
    <b:Publisher>Posselt, Klaas/Frölich, Dirk (2019)</b:Publisher>
    <b:Author>
      <b:Author>
        <b:Corporate>Posselt &amp; Frölich</b:Corporate>
      </b:Author>
      <b:Editor>
        <b:NameList>
          <b:Person>
            <b:Last>dpunkt.verlag</b:Last>
          </b:Person>
        </b:NameList>
      </b:Editor>
    </b:Author>
    <b:RefOrder>1</b:RefOrder>
  </b:Source>
</b:Sources>
</file>

<file path=customXml/itemProps1.xml><?xml version="1.0" encoding="utf-8"?>
<ds:datastoreItem xmlns:ds="http://schemas.openxmlformats.org/officeDocument/2006/customXml" ds:itemID="{BEA64452-8AD4-4011-9DB9-C9F54CF8C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2023-10-04-dokumentvorlage-kurz-word-beta.dotx</Template>
  <TotalTime>0</TotalTime>
  <Pages>3</Pages>
  <Words>796</Words>
  <Characters>5020</Characters>
  <Application>Microsoft Office Word</Application>
  <DocSecurity>4</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5805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RR</dc:creator>
  <cp:keywords/>
  <dc:description/>
  <cp:lastModifiedBy>Amiri, Frederike (ZSL)</cp:lastModifiedBy>
  <cp:revision>2</cp:revision>
  <dcterms:created xsi:type="dcterms:W3CDTF">2024-08-02T12:36:00Z</dcterms:created>
  <dcterms:modified xsi:type="dcterms:W3CDTF">2024-08-02T12:36:00Z</dcterms:modified>
</cp:coreProperties>
</file>